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right"/>
        <w:rPr>
          <w:sz w:val="18"/>
          <w:szCs w:val="18"/>
        </w:rPr>
      </w:pPr>
      <w:r>
        <w:rPr>
          <w:sz w:val="18"/>
          <w:szCs w:val="18"/>
        </w:rPr>
        <w:t>Załącznik do Zarządzenia nr 15/2025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z dnia 15 grudnia 2025 r. Dyrektora 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Gminnego Żłobka „Misiowa Polana”</w:t>
      </w:r>
    </w:p>
    <w:p>
      <w:pPr>
        <w:pStyle w:val="Normal"/>
        <w:spacing w:lineRule="auto" w:line="24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w Rokicinac</w:t>
      </w:r>
      <w:r>
        <w:rPr>
          <w:sz w:val="18"/>
          <w:szCs w:val="18"/>
        </w:rPr>
        <w:t>h</w:t>
      </w:r>
    </w:p>
    <w:p>
      <w:pPr>
        <w:pStyle w:val="Normal"/>
        <w:spacing w:lineRule="auto" w:line="240"/>
        <w:jc w:val="left"/>
        <w:rPr>
          <w:sz w:val="18"/>
          <w:szCs w:val="18"/>
        </w:rPr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PLAN OPIEKUŃCZO-WYCHOWAWCZO-EDUKACYJNY PLACÓWKI GMINNY ŻŁOBEK „MISIOWA POLANA” W ROKICINACH UWZGLĘDNIAJĄCY ZAŁOŻENIA KONWENCJI PRAW DZIECKA.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I. Nazwa Instytucji: Gminny Żłobek „Misiowa Polana” w Rokicinach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Organ prowadzący: Gmina Rokiciny 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Nr wpisu do rejestru: 9632/Z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II. Lokalizacja: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Adres: ul. Lipowa 1, 97-221 Rokiciny.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III. Struktura i zasoby: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Liczba miejsc: 32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Grupy wiekowe: od 12 miesięcy do 3 lat. Dzieci podzielone są na 2 grup w zależności od wieku dziecka: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</w:t>
        <w:tab/>
        <w:t>Smerfy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</w:t>
        <w:tab/>
        <w:t>Starszaki/Maluchy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Przestrzenie zewnętrzne: Żłobek posiada plac zabaw, wyposażony w urządzenia dostosowane do wieku dzieci. Plac zabaw wyposażony został w ścieżkę sensoryczną i zabawki sensoryczne w ramach projektu Przebudowa/doposażanie Aktywnego placu zabaw.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Wyżywienie – Placówka posiada catering z Gminnego przedszkola w Rokicinach, w ramach którego otrzymuje 4 posiłki: śniadanie,  obiad dwudaniowy oraz podwieczorek z kolacją. Jadłospis jest dostosowany do potrzeb dzieci alergicznych. Ustalany na podstawie wytycznych dietetyka zgodnymi ze standardami żywienia dzieci do lat 3.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IV. Kierownictwo i kontakt: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Dyrektor: mgr Izabela Marska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Dane kontaktowe: tel. 570 350 545, e- mail : zlobek@rokiciny.net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CHARAKTER I METODY PRACY:</w:t>
      </w:r>
    </w:p>
    <w:p>
      <w:pPr>
        <w:pStyle w:val="BodyText"/>
        <w:jc w:val="both"/>
        <w:rPr/>
      </w:pPr>
      <w:r>
        <w:rPr>
          <w:rStyle w:val="Domylnaczcionkaakapitu"/>
          <w:b/>
          <w:bCs/>
          <w:sz w:val="23"/>
          <w:szCs w:val="23"/>
        </w:rPr>
        <w:t xml:space="preserve">Metodyka: </w:t>
        <w:br/>
      </w:r>
      <w:r>
        <w:rPr>
          <w:rStyle w:val="Domylnaczcionkaakapitu"/>
          <w:sz w:val="23"/>
          <w:szCs w:val="23"/>
        </w:rPr>
        <w:t>W Żłobku kładziemy duży nacisk na indywidualne podejście do każdego dziecka oraz wspieranie jego naturalnego rozwoju poprzez zabawę i doświadczanie świata. Pracujemy w oparciu plan opiekuńczo-wychowawczo-edukacyjny, który sprzyja rozwijaniu samodzielności, ciekawości i pewności siebie. Zajęcia prowadzone są w sposób elastyczny, dostosowany do wieku i możliwości dzieci, z uwzględnieniem ich potrzeb emocjonalnych, poznawczych i ruchowych. Opiekunki wykorzystują różnorodne metody aktywizujące, takie jak opowieści ruchowe, zajęcia muzyczno-ruchowe czy zabawy manipulacyjne.</w:t>
      </w:r>
    </w:p>
    <w:p>
      <w:pPr>
        <w:pStyle w:val="BodyTex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BodyText"/>
        <w:jc w:val="both"/>
        <w:rPr/>
      </w:pPr>
      <w:r>
        <w:rPr>
          <w:rStyle w:val="Domylnaczcionkaakapitu"/>
          <w:b/>
          <w:bCs/>
          <w:sz w:val="23"/>
          <w:szCs w:val="23"/>
        </w:rPr>
        <w:t>2. BEZPIECZEŃSTWO I DOSTOSOWANIE DO POTRZEB DZIECI</w:t>
      </w:r>
    </w:p>
    <w:p>
      <w:pPr>
        <w:pStyle w:val="BodyText"/>
        <w:jc w:val="both"/>
        <w:rPr/>
      </w:pPr>
      <w:r>
        <w:rPr>
          <w:rStyle w:val="Domylnaczcionkaakapitu"/>
          <w:b/>
          <w:bCs/>
          <w:sz w:val="23"/>
          <w:szCs w:val="23"/>
        </w:rPr>
        <w:t xml:space="preserve">Monitoring: </w:t>
      </w:r>
      <w:r>
        <w:rPr>
          <w:rStyle w:val="Domylnaczcionkaakapitu"/>
          <w:sz w:val="23"/>
          <w:szCs w:val="23"/>
        </w:rPr>
        <w:t>Żłobek jest wyposażony w system monitoringu wizyjnego, który obejmuje szatnie przeznaczone dla dzieci, a także teren zewnętrzny – plac zabaw oraz parking.</w:t>
      </w:r>
    </w:p>
    <w:p>
      <w:pPr>
        <w:pStyle w:val="BodyTex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BodyTex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PROGRAMY EDUKACYJNE I OPIEKUŃCZE</w:t>
      </w:r>
    </w:p>
    <w:p>
      <w:pPr>
        <w:pStyle w:val="BodyTex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Rodzaje aktywności:</w:t>
      </w:r>
    </w:p>
    <w:p>
      <w:pPr>
        <w:pStyle w:val="BodyText"/>
        <w:jc w:val="both"/>
        <w:rPr>
          <w:sz w:val="23"/>
          <w:szCs w:val="23"/>
        </w:rPr>
      </w:pPr>
      <w:r>
        <w:rPr>
          <w:sz w:val="23"/>
          <w:szCs w:val="23"/>
        </w:rPr>
        <w:t>Zajęcia i zabawy organizowane są przez wykwalifikowane opiekunki, które codziennie przygotowują różnorodne aktywności dostosowane do wieku i możliwości dzieci. Prowadzone są naprzemiennie zajęcia ruchowe i spokojniejsze – np. zabawy muzyczno-ruchowe, prace plastyczne, słuchanie bajek czy zabawy manipulacyjne. Często dzieci wychodzą na świeże powietrze – do ogrodu żłobkowego lub na spacery w pobliżu placówki. Zajęcia dodatkowe (np. zajęcia logopedyczne, zajęcia taneczne, teatrzyki zewnętrzne,) mogą być organizowane wyłącznie za zgodą rodziców, przy zachowaniu zasad bezpieczeństwa i komfortu dzieci.</w:t>
      </w:r>
    </w:p>
    <w:p>
      <w:pPr>
        <w:pStyle w:val="BodyTex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Dostęp specjalistów:</w:t>
      </w:r>
    </w:p>
    <w:p>
      <w:pPr>
        <w:pStyle w:val="BodyText"/>
        <w:jc w:val="both"/>
        <w:rPr>
          <w:sz w:val="23"/>
          <w:szCs w:val="23"/>
        </w:rPr>
      </w:pPr>
      <w:r>
        <w:rPr>
          <w:sz w:val="23"/>
          <w:szCs w:val="23"/>
        </w:rPr>
        <w:t>Personel placówki uważnie obserwuje rozwój dzieci i reaguje na pojawiające się trudności lub sygnały mogące wskazywać na potrzebę dodatkowego wsparcia. W sytuacjach budzących wątpliwości, rodzice są niezwłocznie informowani oraz otrzymują pomoc w zakresie wskazania odpowiednich instytucji lub specjalistów, do których mogą się zwrócić w celu przeprowadzenia dalszej diagnozy lub konsultacji. Działania te podejmowane są z myślą o zapewnieniu dziecku optymalnych warunków do dalszego, harmonijnego rozwoju.</w:t>
      </w:r>
    </w:p>
    <w:p>
      <w:pPr>
        <w:pStyle w:val="BodyTex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BodyTex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1"/>
        <w:numPr>
          <w:ilvl w:val="0"/>
          <w:numId w:val="0"/>
        </w:numPr>
        <w:ind w:hanging="0" w:left="0"/>
        <w:jc w:val="center"/>
        <w:rPr/>
      </w:pPr>
      <w:r>
        <w:rPr>
          <w:rStyle w:val="Domylnaczcionkaakapitu"/>
          <w:sz w:val="28"/>
          <w:szCs w:val="28"/>
        </w:rPr>
        <w:tab/>
        <w:t>CELE OPIEKUŃCZO–WYCHOWAWCZO–EDUKACYJNE</w:t>
        <w:br/>
      </w:r>
      <w:r>
        <w:rPr>
          <w:rStyle w:val="Uwydatnienie"/>
          <w:b w:val="false"/>
          <w:bCs w:val="false"/>
          <w:sz w:val="18"/>
          <w:szCs w:val="18"/>
        </w:rPr>
        <w:t>(zgodnie ze Standardem I.1. oraz Konwencją o Prawach Dziecka)</w:t>
      </w:r>
    </w:p>
    <w:p>
      <w:pPr>
        <w:pStyle w:val="Heading3"/>
        <w:numPr>
          <w:ilvl w:val="2"/>
          <w:numId w:val="1"/>
        </w:numPr>
        <w:ind w:hanging="0" w:left="0"/>
        <w:rPr/>
      </w:pPr>
      <w:r>
        <w:rPr/>
      </w:r>
    </w:p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1. CELE OGÓLNE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  <w:t>a) Zapewnienie każdemu dziecku prawa do bezpiecznego środowiska opieki, opartego na szacunku, trosce i wolności od przemocy w jakiejkolwiek formie.</w:t>
        <w:br/>
        <w:t>b) Respektowanie prawa dziecka do rozwoju w jego indywidualnym tempie, z uwzględnieniem unikalnych możliwości, potrzeb i zainteresowań.</w:t>
        <w:br/>
        <w:t>c) Uznanie dziecka za pełnoprawnego uczestnika relacji społecznych, mającego prawo do wyrażania własnych myśli, uczuć i decyzji w codziennym życiu żłobka.</w:t>
        <w:br/>
        <w:t>d) Wspieranie tożsamości dziecka, w tym jego języka, kultury, pochodzenia rodzinnego i przekonań.</w:t>
        <w:br/>
        <w:t>e) Zagwarantowanie każdemu dziecku dostępu do działań wspierających rozwój poznawczy, emocjonalny, społeczny i ruchowy w atmosferze radości, swobody i poszanowania.</w:t>
      </w:r>
    </w:p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 CELE SZCZEGÓŁOWE</w:t>
      </w:r>
    </w:p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2.1. W zakresie poszanowania godności i praw dziecka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  <w:t>a) Kształtowanie postaw dorosłych i rówieśników opartych na szacunku wobec uczuć i potrzeb dziecka – bez przemocy, oceniania i poniżania.</w:t>
        <w:br/>
        <w:t>b) Budowanie relacji opartych na dialogu i wzajemnym słuchaniu – dziecko jest wysłuchane i traktowane</w:t>
        <w:br/>
        <w:t>z powagą oraz empatią.</w:t>
        <w:br/>
        <w:t>c) Tworzenie przestrzeni, w której dziecko może swobodnie i bezpiecznie wyrażać siebie – zarówno werbalnie, jak i niewerbalnie.</w:t>
        <w:br/>
        <w:t>d) Uznawanie i wspieranie tożsamości dziecka poprzez szacunek dla jego imienia, języka, rytuałów rodzinnych i przekonań.</w:t>
      </w:r>
    </w:p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2.2 W zakresie prawa do rozwoju i nauki przez zabawę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  <w:t>a) Codzienne wspieranie rozwoju dziecka poprzez różnorodne formy zabawy – swobodnej, sensorycznej, konstrukcyjnej i symbolicznej</w:t>
        <w:br/>
        <w:t>b) Zapewnienie dostępu do bogatego środowiska edukacyjnego, np. dźwięków, faktur, książek, rytmu, natury i elementów kultury.</w:t>
        <w:br/>
        <w:t>c) Stwarzanie warunków do odkrywania świata poprzez działanie – bez presji i ocen, z zachętą do samodzielnego eksperymentowania, prób i błędów.</w:t>
        <w:br/>
        <w:t>d) Uwzględnianie indywidualnego rytmu uczenia się oraz zapewnienie wsparcia dzieciom z trudnościami lub opóźnieniami rozwojowymi.</w:t>
      </w:r>
    </w:p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2.3. W zakresie prawa do prywatności, odpoczynku i bezpieczeństwa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  <w:t>a) Organizacja przestrzeni zapewniającej dziecku prawo do prywatności i intymności.</w:t>
        <w:br/>
        <w:t>b) Wprowadzenie przewidywalnego, spokojnego rytmu dnia z możliwością odpoczynku, wyciszenia i kontaktu z przyrodą.</w:t>
        <w:br/>
        <w:t>c) Ochrona dzieci przed nadmierną stymulacją i hałasem – ograniczanie bodźców mechanicznych, ekranów oraz pośpiechu.</w:t>
        <w:br/>
        <w:t>d) Zapewnienie, że żadne dziecko nie będzie zawstydzane, stawiane pod presją grupy ani zmuszane do aktywności przekraczającej jego możliwości.</w:t>
      </w:r>
    </w:p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2.4 W zakresie prawa do bycia wysłuchanym i współdecydowania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  <w:t>a) Uwzględnianie opinii i decyzji dziecka w codziennym planowaniu zajęć – np. w wyborze zabaw, kolejności działań czy sposobu uczestnictwa.</w:t>
        <w:br/>
        <w:t>b) Udzielanie dziecku informacji o planowanych wydarzeniach i zmianach w sposób dostosowany do jego wieku i rozumienia.</w:t>
        <w:br/>
        <w:t>c) Tworzenie wspólnych rytuałów (powitania, czytania, świętowanie urodzin), które budują wspólnotę, poczucie bezpieczeństwa i tożsamość grupy.</w:t>
        <w:br/>
        <w:t>d) Umożliwianie dzieciom wyrażania siebie w różny sposób – poprzez słowo, gest, ruch, rysunek, działanie lub język ciała.</w:t>
      </w:r>
    </w:p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2.5 W zakresie współpracy z rodziną – prawa rodziny jako naturalnego środowiska dziecka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  <w:t xml:space="preserve">a) Uznanie rodziców za pierwszych i najważniejszych wychowawców dziecka oraz partnerów </w:t>
        <w:br/>
        <w:t>w działaniach opiekuńczo-wychowawczych.</w:t>
        <w:br/>
        <w:t>b) Włączanie rodziców w życie żłobka – poprzez konsultacje, wspólne działania, np. warsztaty oraz wymianę informacji o dziecku.</w:t>
        <w:br/>
        <w:t>c) Poszanowanie różnorodności kulturowej, religijnej i językowej rodzin.</w:t>
        <w:br/>
        <w:t>d) Informowanie rodziców o przysługujących im i dziecku prawach, w tym prawie do wsparcia specjalistycznego i pomocy w sytuacjach trudnych.</w:t>
      </w:r>
    </w:p>
    <w:p>
      <w:pPr>
        <w:pStyle w:val="BodyTex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ab/>
        <w:t>METODY PRACY Z DZIEĆMI</w:t>
      </w:r>
    </w:p>
    <w:p>
      <w:pPr>
        <w:pStyle w:val="BodyText"/>
        <w:jc w:val="center"/>
        <w:rPr/>
      </w:pPr>
      <w:r>
        <w:rPr>
          <w:rStyle w:val="Uwydatnienie"/>
          <w:sz w:val="18"/>
          <w:szCs w:val="18"/>
        </w:rPr>
        <w:t>(zgodnie ze Standardem I.1. oraz Konwencją o Prawach Dziecka)</w:t>
      </w:r>
    </w:p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1. METODY OGÓLNE</w:t>
      </w:r>
    </w:p>
    <w:tbl>
      <w:tblPr>
        <w:tblW w:w="991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70"/>
        <w:gridCol w:w="3519"/>
        <w:gridCol w:w="4226"/>
      </w:tblGrid>
      <w:tr>
        <w:trPr>
          <w:tblHeader w:val="true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Metoda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Opis</w:t>
            </w:r>
          </w:p>
        </w:tc>
        <w:tc>
          <w:tcPr>
            <w:tcW w:w="4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Zgodność z prawami dziecka</w:t>
            </w:r>
          </w:p>
        </w:tc>
      </w:tr>
      <w:tr>
        <w:trPr/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Obserwacja uczestnicząca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Uważna, systematyczna obserwacja dziecka w toku zabawy, aktywności i odpoczynku, bez oceniania.</w:t>
            </w:r>
          </w:p>
        </w:tc>
        <w:tc>
          <w:tcPr>
            <w:tcW w:w="4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Realizuje prawo dziecka do bycia poznanym i rozumianym jako jednostka; stanowi podstawę indywidualizacji opieki </w:t>
              <w:br/>
              <w:t>i wsparcia.</w:t>
            </w:r>
          </w:p>
        </w:tc>
      </w:tr>
      <w:tr>
        <w:trPr/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Podążanie za dzieckiem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Uwzględnianie zainteresowań, inicjatyw i tempa dziecka w planowaniu dnia.</w:t>
            </w:r>
          </w:p>
        </w:tc>
        <w:tc>
          <w:tcPr>
            <w:tcW w:w="4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Wzmacnia autonomię i prawo dziecka do rozwoju we własnym rytmie; wspiera godność i sprawczość.</w:t>
            </w:r>
          </w:p>
        </w:tc>
      </w:tr>
      <w:tr>
        <w:trPr/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Modelowanie zachowań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Pokazywanie pożądanych postaw i sposobów działania przez dorosłego w atmosferze szacunku i akceptacji.</w:t>
            </w:r>
          </w:p>
        </w:tc>
        <w:tc>
          <w:tcPr>
            <w:tcW w:w="4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Chroni dziecko przed zawstydzaniem, promuje prawo do pozytywnego wzorca i nauki przez relację.</w:t>
            </w:r>
          </w:p>
        </w:tc>
      </w:tr>
      <w:tr>
        <w:trPr/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rytuałów i codziennych schematów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Stałe, powtarzalne elementy dnia: powitanie, posiłki, pożegnanie, wspólne piosenki.</w:t>
            </w:r>
          </w:p>
        </w:tc>
        <w:tc>
          <w:tcPr>
            <w:tcW w:w="4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Zapewnia poczucie bezpieczeństwa emocjonalnego, porządku i przewidywalności – podstawowego prawa dziecka.</w:t>
            </w:r>
          </w:p>
        </w:tc>
      </w:tr>
      <w:tr>
        <w:trPr/>
        <w:tc>
          <w:tcPr>
            <w:tcW w:w="21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reagowania na potrzeby</w:t>
            </w:r>
          </w:p>
        </w:tc>
        <w:tc>
          <w:tcPr>
            <w:tcW w:w="351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Uważne i szybkie reagowanie na sygnały dziecka – emocje, potrzeby, komunikaty werbalne i niewerbalne.</w:t>
            </w:r>
          </w:p>
        </w:tc>
        <w:tc>
          <w:tcPr>
            <w:tcW w:w="4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Realizuje prawo dziecka do bycia wysłuchanym i traktowanym z empatią.</w:t>
            </w:r>
          </w:p>
        </w:tc>
      </w:tr>
    </w:tbl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3"/>
        <w:numPr>
          <w:ilvl w:val="2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2. METODY SZCZEGÓŁOWE</w:t>
      </w:r>
    </w:p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W obszarze rozwoju emocjonalnego i społecznego</w:t>
      </w:r>
    </w:p>
    <w:tbl>
      <w:tblPr>
        <w:tblW w:w="991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94"/>
        <w:gridCol w:w="6620"/>
      </w:tblGrid>
      <w:tr>
        <w:trPr>
          <w:tblHeader w:val="true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Metoda</w:t>
            </w:r>
          </w:p>
        </w:tc>
        <w:tc>
          <w:tcPr>
            <w:tcW w:w="6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Zastosowanie / znaczenie</w:t>
            </w:r>
          </w:p>
        </w:tc>
      </w:tr>
      <w:tr>
        <w:trPr/>
        <w:tc>
          <w:tcPr>
            <w:tcW w:w="3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bliskości</w:t>
            </w:r>
            <w:r>
              <w:rPr>
                <w:rStyle w:val="Domylnaczcionkaakapitu"/>
                <w:sz w:val="23"/>
                <w:szCs w:val="23"/>
              </w:rPr>
              <w:t xml:space="preserve"> (kontakt fizyczny, obecność, łagodny ton)</w:t>
            </w:r>
          </w:p>
        </w:tc>
        <w:tc>
          <w:tcPr>
            <w:tcW w:w="6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Buduje relację opartą na zaufaniu i poczuciu bezpieczeństwa – realizacja prawa dziecka do opieki i ochrony.</w:t>
            </w:r>
          </w:p>
        </w:tc>
      </w:tr>
      <w:tr>
        <w:trPr/>
        <w:tc>
          <w:tcPr>
            <w:tcW w:w="3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Nazywanie emocji i sytuacji</w:t>
            </w:r>
          </w:p>
        </w:tc>
        <w:tc>
          <w:tcPr>
            <w:tcW w:w="6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Pomaga dziecku rozumieć własne emocje („Widzę, że jesteś smutny…”) – prawo do poznania siebie i wsparcia emocjonalnego.</w:t>
            </w:r>
          </w:p>
        </w:tc>
      </w:tr>
      <w:tr>
        <w:trPr/>
        <w:tc>
          <w:tcPr>
            <w:tcW w:w="3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Zabawy integracyjne</w:t>
            </w:r>
          </w:p>
        </w:tc>
        <w:tc>
          <w:tcPr>
            <w:tcW w:w="6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Wspólne śpiewanie, powitania, kołysanki – wzmacniają poczucie wspólnoty i przynależności.</w:t>
            </w:r>
          </w:p>
        </w:tc>
      </w:tr>
      <w:tr>
        <w:trPr/>
        <w:tc>
          <w:tcPr>
            <w:tcW w:w="32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Odgrywanie ról z opiekunem (zabawy symboliczne)</w:t>
            </w:r>
          </w:p>
        </w:tc>
        <w:tc>
          <w:tcPr>
            <w:tcW w:w="6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Proste scenki społeczne uczą empatii, ról społecznych i rozumienia emocji – prawo do rozwoju społecznego </w:t>
              <w:br/>
              <w:t>i ekspresji.</w:t>
            </w:r>
          </w:p>
        </w:tc>
      </w:tr>
    </w:tbl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W obszarze komunikacji i języka</w:t>
      </w:r>
    </w:p>
    <w:tbl>
      <w:tblPr>
        <w:tblW w:w="991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54"/>
        <w:gridCol w:w="6660"/>
      </w:tblGrid>
      <w:tr>
        <w:trPr>
          <w:tblHeader w:val="true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Metoda</w:t>
            </w:r>
          </w:p>
        </w:tc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Zastosowanie / znaczenie</w:t>
            </w:r>
          </w:p>
        </w:tc>
      </w:tr>
      <w:tr>
        <w:trPr/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Mówienie do dziecka z poziomu jego wzroku</w:t>
            </w:r>
          </w:p>
        </w:tc>
        <w:tc>
          <w:tcPr>
            <w:tcW w:w="6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Wzmacnia relację partnerską i prawo dziecka do szacunku w komunikacji.</w:t>
            </w:r>
          </w:p>
        </w:tc>
      </w:tr>
      <w:tr>
        <w:trPr/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Czytanie książeczek obrazkowych</w:t>
            </w:r>
          </w:p>
        </w:tc>
        <w:tc>
          <w:tcPr>
            <w:tcW w:w="6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Rozwija język, słownictwo, wyobraźnię – prawo dziecka do nauki </w:t>
              <w:br/>
              <w:t>i informacji.</w:t>
            </w:r>
          </w:p>
        </w:tc>
      </w:tr>
      <w:tr>
        <w:trPr/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rymowanek i piosenek</w:t>
            </w:r>
          </w:p>
        </w:tc>
        <w:tc>
          <w:tcPr>
            <w:tcW w:w="6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Wspiera rozwój słuchowy i pamięć, umożliwia ekspresję językową.</w:t>
            </w:r>
          </w:p>
        </w:tc>
      </w:tr>
      <w:tr>
        <w:trPr/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Prowokacje językowe</w:t>
            </w:r>
          </w:p>
        </w:tc>
        <w:tc>
          <w:tcPr>
            <w:tcW w:w="6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Zachęcanie dziecka do reagowania poprzez pytania, niedokończone zdania – prawo do wyrażania siebie i uczestnictwa w rozmowie.</w:t>
            </w:r>
          </w:p>
        </w:tc>
      </w:tr>
    </w:tbl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W obszarze rozwoju poznawczego i motorycznego</w:t>
      </w:r>
    </w:p>
    <w:tbl>
      <w:tblPr>
        <w:tblW w:w="991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966"/>
        <w:gridCol w:w="6948"/>
      </w:tblGrid>
      <w:tr>
        <w:trPr>
          <w:tblHeader w:val="true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Metoda</w:t>
            </w:r>
          </w:p>
        </w:tc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Zastosowanie / znaczenie</w:t>
            </w:r>
          </w:p>
        </w:tc>
      </w:tr>
      <w:tr>
        <w:trPr/>
        <w:tc>
          <w:tcPr>
            <w:tcW w:w="2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eksperymentowania</w:t>
            </w:r>
          </w:p>
        </w:tc>
        <w:tc>
          <w:tcPr>
            <w:tcW w:w="6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Dziecko bada świat poprzez działanie (nalewanie, przesypywanie) – prawo do nauki przez doświadczenie.</w:t>
            </w:r>
          </w:p>
        </w:tc>
      </w:tr>
      <w:tr>
        <w:trPr/>
        <w:tc>
          <w:tcPr>
            <w:tcW w:w="2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Zabawy manipulacyjne</w:t>
            </w:r>
          </w:p>
        </w:tc>
        <w:tc>
          <w:tcPr>
            <w:tcW w:w="6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Rozwijają małą motorykę i koncentrację – prawo do rozwoju fizycznego </w:t>
              <w:br/>
              <w:t>i poznawczego.</w:t>
            </w:r>
          </w:p>
        </w:tc>
      </w:tr>
      <w:tr>
        <w:trPr/>
        <w:tc>
          <w:tcPr>
            <w:tcW w:w="2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Zabawy z materiałami naturalnymi</w:t>
            </w:r>
          </w:p>
        </w:tc>
        <w:tc>
          <w:tcPr>
            <w:tcW w:w="6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Kontakt z naturą i stymulacja zmysłów – prawo do zdrowego środowiska </w:t>
              <w:br/>
              <w:t>i odkrywania świata.</w:t>
            </w:r>
          </w:p>
        </w:tc>
      </w:tr>
      <w:tr>
        <w:trPr/>
        <w:tc>
          <w:tcPr>
            <w:tcW w:w="2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swobodnego ruchu</w:t>
            </w:r>
          </w:p>
        </w:tc>
        <w:tc>
          <w:tcPr>
            <w:tcW w:w="6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Dziecko decyduje, jak i kiedy się porusza, dorosły jedynie czuwa nad bezpieczeństwem – prawo do autonomii i eksploracji.</w:t>
            </w:r>
          </w:p>
        </w:tc>
      </w:tr>
    </w:tbl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W obszarze samodzielności i sprawstwa</w:t>
      </w:r>
    </w:p>
    <w:tbl>
      <w:tblPr>
        <w:tblW w:w="991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938"/>
        <w:gridCol w:w="6976"/>
      </w:tblGrid>
      <w:tr>
        <w:trPr>
          <w:tblHeader w:val="true"/>
        </w:trPr>
        <w:tc>
          <w:tcPr>
            <w:tcW w:w="2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Metoda</w:t>
            </w:r>
          </w:p>
        </w:tc>
        <w:tc>
          <w:tcPr>
            <w:tcW w:w="6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Zastosowanie / znaczenie</w:t>
            </w:r>
          </w:p>
        </w:tc>
      </w:tr>
      <w:tr>
        <w:trPr/>
        <w:tc>
          <w:tcPr>
            <w:tcW w:w="29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Zachęta i wsparcie zamiast wyręczania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„</w:t>
            </w:r>
            <w:r>
              <w:rPr>
                <w:sz w:val="23"/>
                <w:szCs w:val="23"/>
              </w:rPr>
              <w:t xml:space="preserve">Spróbuj sam”, „Zobacz, potrafisz” – prawo dziecka do samodzielności </w:t>
              <w:br/>
              <w:t>i poczucia kompetencji.</w:t>
            </w:r>
          </w:p>
        </w:tc>
      </w:tr>
      <w:tr>
        <w:trPr/>
        <w:tc>
          <w:tcPr>
            <w:tcW w:w="29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Organizacja przestrzeni dostępnej dziecku</w:t>
            </w:r>
          </w:p>
        </w:tc>
        <w:tc>
          <w:tcPr>
            <w:tcW w:w="6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Samodzielny wybór zabawki – prawo do decyzji i wpływu na własne otoczenie.</w:t>
            </w:r>
          </w:p>
        </w:tc>
      </w:tr>
    </w:tbl>
    <w:p>
      <w:pPr>
        <w:pStyle w:val="Heading4"/>
        <w:numPr>
          <w:ilvl w:val="3"/>
          <w:numId w:val="1"/>
        </w:numPr>
        <w:ind w:hanging="0" w:left="0"/>
        <w:rPr>
          <w:sz w:val="23"/>
          <w:szCs w:val="23"/>
        </w:rPr>
      </w:pPr>
      <w:r>
        <w:rPr>
          <w:sz w:val="23"/>
          <w:szCs w:val="23"/>
        </w:rPr>
        <w:t>W zakresie współpracy z rodziną</w:t>
      </w:r>
    </w:p>
    <w:tbl>
      <w:tblPr>
        <w:tblW w:w="991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9"/>
        <w:gridCol w:w="7355"/>
      </w:tblGrid>
      <w:tr>
        <w:trPr>
          <w:tblHeader w:val="true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Metoda</w:t>
            </w:r>
          </w:p>
        </w:tc>
        <w:tc>
          <w:tcPr>
            <w:tcW w:w="7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agwektabeli"/>
              <w:spacing w:before="0" w:after="200"/>
              <w:rPr/>
            </w:pPr>
            <w:r>
              <w:rPr>
                <w:rStyle w:val="Strong"/>
                <w:b/>
                <w:bCs/>
                <w:sz w:val="23"/>
                <w:szCs w:val="23"/>
              </w:rPr>
              <w:t>Zastosowanie / znaczenie</w:t>
            </w:r>
          </w:p>
        </w:tc>
      </w:tr>
      <w:tr>
        <w:trPr/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Karty obserwacji rozwoju dziecka</w:t>
            </w:r>
          </w:p>
        </w:tc>
        <w:tc>
          <w:tcPr>
            <w:tcW w:w="7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Umożliwiają rodzicom poznanie postępów dziecka – prawo rodziny do informacji i współdecydowania.</w:t>
            </w:r>
          </w:p>
        </w:tc>
      </w:tr>
      <w:tr>
        <w:trPr/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Rozmowy indywidualne i konsultacje</w:t>
            </w:r>
          </w:p>
        </w:tc>
        <w:tc>
          <w:tcPr>
            <w:tcW w:w="7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Włączają rodziców w proces wychowawczy – prawo dziecka do ciągłości opieki i spójności środowiska.</w:t>
            </w:r>
          </w:p>
        </w:tc>
      </w:tr>
      <w:tr>
        <w:trPr/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otwartych drzwi</w:t>
            </w:r>
          </w:p>
        </w:tc>
        <w:tc>
          <w:tcPr>
            <w:tcW w:w="7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Udział rodziców w zajęciach i wydarzeniach – prawo rodziny do uczestnictwa w życiu placówki.</w:t>
            </w:r>
          </w:p>
        </w:tc>
      </w:tr>
      <w:tr>
        <w:trPr/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/>
            </w:pPr>
            <w:r>
              <w:rPr>
                <w:rStyle w:val="Strong"/>
                <w:sz w:val="23"/>
                <w:szCs w:val="23"/>
              </w:rPr>
              <w:t>Metoda codziennego kontaktu</w:t>
            </w:r>
          </w:p>
        </w:tc>
        <w:tc>
          <w:tcPr>
            <w:tcW w:w="7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spacing w:before="0" w:after="20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Codzienna wymiana informacji o samopoczuciu i potrzebach dziecka – realizacja prawa do troski, bezpieczeństwa i współpracy między dorosłymi.</w:t>
            </w:r>
          </w:p>
        </w:tc>
      </w:tr>
    </w:tbl>
    <w:p>
      <w:pPr>
        <w:pStyle w:val="Normal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Ramowy harmonogram dnia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-Siatka"/>
        <w:tblW w:w="8342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3003"/>
        <w:gridCol w:w="2688"/>
      </w:tblGrid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Godzina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(orientacyjna)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ELEMENTY HARMONOGRAMU DNIA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CZYNNOŚCI KAŻDEGO DZIECKA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7:00-8:15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Początek dnia – schodzenie się dzieci, rozbieranie się w szatni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Dziecko jest rozbierane w szatni, gdzie uczy się współpracować w rozbieraniu.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Żegna się z rodzicami, wita z personelem. Jest wprowadzane do innych dzieci.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7:00-8:15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Zabawy swobodne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Dziecko bawi się swobodnie indywidualnie lub           z opiekunką korzystając z przygotowanej przestrzeni i zabawek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8:15-8:30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Mycie rąk przed posiłkiem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(dotyczy to każdego posiłku)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Obserwuje zabawy dzieci porządkujących salę.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możliwość współpracy przy myciu rączek przed posiłkiem (w łazience).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8:30-9:00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Śniadanie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okazję obserwować przygotowanie do posiłku.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Je posiłek jak najbardziej samodzielnie mając możliwości wyboru tego co je i w jakiej ilości.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9:00- 9:15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Mycie rąk po posiłku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(dotyczy każdego posiłku)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możliwość współpracy przy myciu rączek po posiłkiem (w łazience - jeśli chodzi)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9:15-09:45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Zajęcia zorganizowane, stymulujące różne strefy rozwoju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Dziecko uczestniczy w zajęciach zorganizowanych, stymulujących rozwój psychomotoryczny dziecka, zajęciach koordynujących całe ciało, doskonalących zmysł równowagi. Zabawach manipulacyjnych i paluszkowych. Zabawach rozwijające wyobraźnię, spostrzegawczość. Zabawach wspierające rozwój mowy, techniczno – plastyczne, rytmiczne, logopedyczne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Organizacja zajęć polega na sukcesywnym zmienianiu środowiska edukacyjnego, w jakim dziecko się bawi – w odpowiedzi na obserwowane potrzeby     i osiągnięcia rozwojowe dziecka.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Propozycje zabaw edukacyjnych łączą          w sobie elementy umożliwiające wszechstronny rozwój: radość, odkrywanie nowych zjawisk, obserwowanie innych dzieci i rozwijanie osobistych umiejętności. Dzieci zajmują się danymi zajęciami tak długo jak są nimi zainteresowane.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09:50- 10:15</w:t>
            </w:r>
          </w:p>
        </w:tc>
        <w:tc>
          <w:tcPr>
            <w:tcW w:w="30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Pobyt na powietrzu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Przebywa na powietrzu poza budynkiem. Możliwość werandowania, zabaw na trawie lub matach rozłożonych na trawie (przy sprzyjającej pogodzie) lub spaceru (w wózku lub przy wężu). Zabawy i aktywności edukacyjne.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10:15-10:25</w:t>
            </w:r>
          </w:p>
        </w:tc>
        <w:tc>
          <w:tcPr>
            <w:tcW w:w="30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Mycie rąk przed posiłkiem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(dotyczy to każdego posiłku)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możliwość współpracy przy myciu rączek przed posiłkiem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10:30- 11:00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Obiad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okazję obserwować przygotowania do posiłku.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Je posiłek jak najbardziej samodzielnie mając możliwości wybory tego co je i w jakiej ilości.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11:00 -11:10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Mycie rak po posiłku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(dotyczy każdego posiłku)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możliwość współpracy przy myciu rąk po posiłku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11:10 -14:00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Odpoczynek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Odpoczywa, kiedy jest zmęczone. Forma odpoczynku jest dostosowana do potrzeb dziecka i możliwości instytucji. Zwykle dzieci śpią mniej więcej o tej porze w łóżeczkach lub na leżaczkach.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14:00 – 14:10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Mycie rąk przed posiłkiem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(dotyczy każdego posiłku)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możliwość współpracy przy myciu rąk przed posiłkiem.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14:10- 14:30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Podwieczorek połączony z kolacją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okazję obserwować przygotowania do posiłki.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Je posiłek jak najbardziej samodzielnie mając możliwość wyboru tego co je i w jakiej ilości.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14:30-14:40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Mycie rąk po posiłku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(dotyczy każdego posiłku)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Ma możliwość współpracy przy myciu rąk po posiłku.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14:45-15:15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Czytanie bajek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Dziecko uczestniczy w głośnym czytaniu bajek     i wierszyków, krótkich opowiadań.</w:t>
            </w:r>
          </w:p>
        </w:tc>
      </w:tr>
      <w:tr>
        <w:trPr/>
        <w:tc>
          <w:tcPr>
            <w:tcW w:w="26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16:00 -17:00</w:t>
            </w:r>
          </w:p>
        </w:tc>
        <w:tc>
          <w:tcPr>
            <w:tcW w:w="300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Zabawy dowolne według wyboru dziecka: konstrukcyjne, manipulacyjne, tematyczne, badawcze.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Zakończenie dnia</w:t>
            </w:r>
          </w:p>
        </w:tc>
        <w:tc>
          <w:tcPr>
            <w:tcW w:w="268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Dziecko ma możliwość do twórczego samodzielnego działania.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Dziecko żegna się z dziećmi i opiekunkami. Jest odprowadzane do rodzica. Dziecko jest ubrane w szatni lub na miejscu, w którym może uczyć się współpracować w ubieraniu.</w:t>
            </w:r>
          </w:p>
        </w:tc>
      </w:tr>
    </w:tbl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jc w:val="center"/>
        <w:rPr>
          <w:rStyle w:val="Domylnaczcionkaakapitu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jc w:val="center"/>
        <w:rPr>
          <w:rStyle w:val="Domylnaczcionkaakapitu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jc w:val="center"/>
        <w:rPr>
          <w:rStyle w:val="Domylnaczcionkaakapitu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jc w:val="center"/>
        <w:rPr/>
      </w:pPr>
      <w:r>
        <w:rPr>
          <w:rStyle w:val="Domylnaczcionkaakapitu"/>
          <w:b/>
          <w:bCs/>
          <w:sz w:val="28"/>
          <w:szCs w:val="28"/>
        </w:rPr>
        <w:t>PLANOWANE AKTYWNOŚCI EDUKACYJNE</w:t>
      </w:r>
      <w:r>
        <w:rPr>
          <w:rStyle w:val="Domylnaczcionkaakapitu"/>
          <w:b/>
          <w:bCs/>
          <w:sz w:val="36"/>
          <w:szCs w:val="36"/>
        </w:rPr>
        <w:br/>
      </w:r>
      <w:r>
        <w:rPr>
          <w:rStyle w:val="Uwydatnienie"/>
          <w:color w:val="222222"/>
          <w:sz w:val="18"/>
          <w:szCs w:val="18"/>
        </w:rPr>
        <w:t>(zgodnie ze Standardem I.1., VI.2., VII.2., VII.2., IX.2., VI.4. oraz Konwencją o Prawach Dziecka)</w:t>
      </w:r>
    </w:p>
    <w:p>
      <w:pPr>
        <w:pStyle w:val="BodyText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BodyText"/>
        <w:jc w:val="both"/>
        <w:rPr/>
      </w:pPr>
      <w:r>
        <w:rPr>
          <w:rStyle w:val="Strong"/>
          <w:color w:val="333333"/>
          <w:sz w:val="23"/>
          <w:szCs w:val="23"/>
        </w:rPr>
        <w:t>W zakresie:</w:t>
      </w:r>
    </w:p>
    <w:p>
      <w:pPr>
        <w:pStyle w:val="BodyText"/>
        <w:rPr/>
      </w:pPr>
      <w:r>
        <w:rPr>
          <w:rStyle w:val="Uwydatnienie"/>
          <w:color w:val="222222"/>
          <w:sz w:val="18"/>
          <w:szCs w:val="18"/>
        </w:rPr>
        <w:t>(Standard VI.2.)</w:t>
      </w:r>
    </w:p>
    <w:p>
      <w:pPr>
        <w:pStyle w:val="BodyText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1. umożliwiania dzieciom podejmowania decyzji w sprawach ich dotyczących:</w:t>
      </w:r>
    </w:p>
    <w:p>
      <w:pPr>
        <w:pStyle w:val="BodyText"/>
        <w:numPr>
          <w:ilvl w:val="0"/>
          <w:numId w:val="2"/>
        </w:numPr>
        <w:jc w:val="both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wybór zabawki, książeczki lub piosenki do wspólnej zabawy,</w:t>
      </w:r>
    </w:p>
    <w:p>
      <w:pPr>
        <w:pStyle w:val="BodyTex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decydowanie, gdzie dziecko chce usiąść podczas zajęć (np. na dywanie, przy stoliku),</w:t>
      </w:r>
    </w:p>
    <w:p>
      <w:pPr>
        <w:pStyle w:val="BodyTex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udział w ustalaniu kolejności zabaw („najpierw taniec czy układanie klocków?”),</w:t>
      </w:r>
    </w:p>
    <w:p>
      <w:pPr>
        <w:pStyle w:val="BodyText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zachęcanie do wyrażania opinii – „czy podobała ci się ta książeczka?”, „jaką zabawę wybierzesz jutro?”,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2. zwiększanie samodzielności dzieci:</w:t>
      </w:r>
    </w:p>
    <w:p>
      <w:pPr>
        <w:pStyle w:val="BodyText"/>
        <w:numPr>
          <w:ilvl w:val="0"/>
          <w:numId w:val="6"/>
        </w:numPr>
        <w:jc w:val="both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samodzielne mycie rąk, korzystanie z ręcznika papierowego,</w:t>
      </w:r>
    </w:p>
    <w:p>
      <w:pPr>
        <w:pStyle w:val="BodyTex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próby samodzielnego jedzenia, ubierania się, zakładania butów,</w:t>
      </w:r>
    </w:p>
    <w:p>
      <w:pPr>
        <w:pStyle w:val="BodyTex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sprzątanie po zabawie – odkładanie zabawek na wyznaczone miejsce,</w:t>
      </w:r>
    </w:p>
    <w:p>
      <w:pPr>
        <w:pStyle w:val="BodyTex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uczestnictwo w prostych obowiązkach grupowych </w:t>
      </w:r>
    </w:p>
    <w:p>
      <w:pPr>
        <w:pStyle w:val="BodyTex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rozwijające poczucie sprawczości – np. „Ja potrafię!”, „Zrobię to sam”,</w:t>
      </w:r>
    </w:p>
    <w:p>
      <w:pPr>
        <w:pStyle w:val="BodyText"/>
        <w:rPr/>
      </w:pPr>
      <w:r>
        <w:rPr>
          <w:rStyle w:val="Uwydatnienie"/>
          <w:color w:val="222222"/>
          <w:sz w:val="18"/>
          <w:szCs w:val="18"/>
        </w:rPr>
        <w:t>(Standard VII.2.)</w:t>
      </w:r>
    </w:p>
    <w:p>
      <w:pPr>
        <w:pStyle w:val="BodyText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3.  myślenia przyczynowo- -skutkowego:</w:t>
      </w:r>
    </w:p>
    <w:p>
      <w:pPr>
        <w:pStyle w:val="BodyText"/>
        <w:numPr>
          <w:ilvl w:val="0"/>
          <w:numId w:val="7"/>
        </w:numPr>
        <w:jc w:val="both"/>
        <w:rPr/>
      </w:pPr>
      <w:r>
        <w:rPr>
          <w:rStyle w:val="Domylnaczcionkaakapitu"/>
          <w:color w:val="222222"/>
          <w:sz w:val="23"/>
          <w:szCs w:val="23"/>
        </w:rPr>
        <w:t>zabawy wodą (co się stanie, gdy wleję wodę do kubka, przeleję do miski?),</w:t>
      </w:r>
    </w:p>
    <w:p>
      <w:pPr>
        <w:pStyle w:val="BodyTex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eksperymenty z lekkimi i ciężkimi przedmiotami – co tonie, a co pływa,</w:t>
      </w:r>
    </w:p>
    <w:p>
      <w:pPr>
        <w:pStyle w:val="BodyTex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z klockami – co się stanie, gdy wieża jest zbyt wysoka?,</w:t>
      </w:r>
    </w:p>
    <w:p>
      <w:pPr>
        <w:pStyle w:val="BodyTex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w „a co się stanie, gdy…” – np. z ruchem, dźwiękiem, światłem,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4. umiejętności obserwowania  i doświadczanie otaczającego świata:</w:t>
      </w:r>
    </w:p>
    <w:p>
      <w:pPr>
        <w:pStyle w:val="BodyText"/>
        <w:numPr>
          <w:ilvl w:val="0"/>
          <w:numId w:val="8"/>
        </w:numPr>
        <w:jc w:val="both"/>
        <w:rPr/>
      </w:pPr>
      <w:r>
        <w:rPr>
          <w:sz w:val="23"/>
          <w:szCs w:val="23"/>
        </w:rPr>
        <w:t>częste spacery, obserwacja przyrody, zjawisk pogodowych,</w:t>
      </w:r>
    </w:p>
    <w:p>
      <w:pPr>
        <w:pStyle w:val="BodyText"/>
        <w:numPr>
          <w:ilvl w:val="0"/>
          <w:numId w:val="8"/>
        </w:numPr>
        <w:rPr>
          <w:sz w:val="23"/>
          <w:szCs w:val="23"/>
        </w:rPr>
      </w:pPr>
      <w:r>
        <w:rPr>
          <w:sz w:val="23"/>
          <w:szCs w:val="23"/>
        </w:rPr>
        <w:t>zabawy tematyczne z wykorzystaniem naturalnych materiałów (kasztany, szyszki, piasek),</w:t>
      </w:r>
    </w:p>
    <w:p>
      <w:pPr>
        <w:pStyle w:val="BodyTex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organizacja zajęć sensorycznych (doświadczanie zapachów, faktur, smaków),</w:t>
      </w:r>
    </w:p>
    <w:p>
      <w:pPr>
        <w:pStyle w:val="BodyText"/>
        <w:numPr>
          <w:ilvl w:val="0"/>
          <w:numId w:val="8"/>
        </w:numPr>
        <w:jc w:val="both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prowadzenie prostych doświadczeń i eksperymentów dostosowanych do wieku dzieci,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  <w:color w:val="333333"/>
          <w:sz w:val="23"/>
          <w:szCs w:val="23"/>
        </w:rPr>
        <w:t>5. używania określeń dla cech przedmiotów:</w:t>
      </w:r>
    </w:p>
    <w:p>
      <w:pPr>
        <w:pStyle w:val="BodyText"/>
        <w:numPr>
          <w:ilvl w:val="0"/>
          <w:numId w:val="9"/>
        </w:numPr>
        <w:rPr/>
      </w:pPr>
      <w:r>
        <w:rPr>
          <w:rStyle w:val="Domylnaczcionkaakapitu"/>
          <w:color w:val="222222"/>
          <w:sz w:val="23"/>
          <w:szCs w:val="23"/>
        </w:rPr>
        <w:t>zabawy w „co jest miękkie, a co twarde?”, „co jest gładkie, a co szorstkie?”,</w:t>
      </w:r>
    </w:p>
    <w:p>
      <w:pPr>
        <w:pStyle w:val="BodyTex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sortowanie przedmiotów według koloru, wielkości lub kształtu,</w:t>
      </w:r>
    </w:p>
    <w:p>
      <w:pPr>
        <w:pStyle w:val="BodyTex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>nazywanie kolorów podczas zabawy („daj mi czerwony klocek”),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6.</w:t>
      </w:r>
      <w:r>
        <w:rPr>
          <w:rStyle w:val="Strong"/>
          <w:b w:val="false"/>
          <w:bCs w:val="false"/>
          <w:color w:val="333333"/>
          <w:sz w:val="23"/>
          <w:szCs w:val="23"/>
        </w:rPr>
        <w:t xml:space="preserve"> używania określeń przestrzennych:</w:t>
      </w:r>
    </w:p>
    <w:p>
      <w:pPr>
        <w:pStyle w:val="BodyText"/>
        <w:numPr>
          <w:ilvl w:val="0"/>
          <w:numId w:val="10"/>
        </w:numPr>
        <w:rPr/>
      </w:pPr>
      <w:r>
        <w:rPr>
          <w:rStyle w:val="Domylnaczcionkaakapitu"/>
          <w:color w:val="222222"/>
          <w:sz w:val="23"/>
          <w:szCs w:val="23"/>
        </w:rPr>
        <w:t>zabawy z piłką („rzuć do mnie”, „piłka pod stołem”, „za krzesłem”),</w:t>
      </w:r>
    </w:p>
    <w:p>
      <w:pPr>
        <w:pStyle w:val="BodyText"/>
        <w:numPr>
          <w:ilvl w:val="0"/>
          <w:numId w:val="10"/>
        </w:numPr>
        <w:rPr>
          <w:sz w:val="23"/>
          <w:szCs w:val="23"/>
        </w:rPr>
      </w:pPr>
      <w:r>
        <w:rPr>
          <w:sz w:val="23"/>
          <w:szCs w:val="23"/>
        </w:rPr>
        <w:t>zabawy w chowanego z maskotką – „miś jest na półce”, „miś pod krzesłem”,</w:t>
      </w:r>
    </w:p>
    <w:p>
      <w:pPr>
        <w:pStyle w:val="BodyText"/>
        <w:numPr>
          <w:ilvl w:val="0"/>
          <w:numId w:val="10"/>
        </w:numPr>
        <w:jc w:val="both"/>
        <w:rPr/>
      </w:pPr>
      <w:r>
        <w:rPr>
          <w:rStyle w:val="Domylnaczcionkaakapitu"/>
          <w:sz w:val="23"/>
          <w:szCs w:val="23"/>
        </w:rPr>
        <w:t xml:space="preserve">budowanie torów przeszkód – przejdź </w:t>
      </w:r>
      <w:r>
        <w:rPr>
          <w:rStyle w:val="Strong"/>
          <w:b w:val="false"/>
          <w:bCs w:val="false"/>
          <w:sz w:val="23"/>
          <w:szCs w:val="23"/>
        </w:rPr>
        <w:t>nad</w:t>
      </w:r>
      <w:r>
        <w:rPr>
          <w:rStyle w:val="Domylnaczcionkaakapitu"/>
          <w:sz w:val="23"/>
          <w:szCs w:val="23"/>
        </w:rPr>
        <w:t xml:space="preserve">, </w:t>
      </w:r>
      <w:r>
        <w:rPr>
          <w:rStyle w:val="Strong"/>
          <w:b w:val="false"/>
          <w:bCs w:val="false"/>
          <w:sz w:val="23"/>
          <w:szCs w:val="23"/>
        </w:rPr>
        <w:t>pod</w:t>
      </w:r>
      <w:r>
        <w:rPr>
          <w:rStyle w:val="Domylnaczcionkaakapitu"/>
          <w:sz w:val="23"/>
          <w:szCs w:val="23"/>
        </w:rPr>
        <w:t xml:space="preserve">, </w:t>
      </w:r>
      <w:r>
        <w:rPr>
          <w:rStyle w:val="Strong"/>
          <w:b w:val="false"/>
          <w:bCs w:val="false"/>
          <w:sz w:val="23"/>
          <w:szCs w:val="23"/>
        </w:rPr>
        <w:t>obok,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  <w:color w:val="333333"/>
          <w:sz w:val="18"/>
          <w:szCs w:val="18"/>
        </w:rPr>
        <w:t xml:space="preserve"> </w:t>
      </w:r>
      <w:r>
        <w:rPr>
          <w:rStyle w:val="Uwydatnienie"/>
          <w:color w:val="222222"/>
          <w:sz w:val="18"/>
          <w:szCs w:val="18"/>
        </w:rPr>
        <w:t>(Standard VIII.2.)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7. rozmów z dziećmi:</w:t>
      </w:r>
    </w:p>
    <w:p>
      <w:pPr>
        <w:pStyle w:val="BodyText"/>
        <w:numPr>
          <w:ilvl w:val="0"/>
          <w:numId w:val="11"/>
        </w:numPr>
        <w:rPr/>
      </w:pPr>
      <w:r>
        <w:rPr>
          <w:rStyle w:val="Domylnaczcionkaakapitu"/>
          <w:color w:val="222222"/>
          <w:sz w:val="23"/>
          <w:szCs w:val="23"/>
        </w:rPr>
        <w:t>poranne powitanie  – rozmowa o samopoczuciu, pogodzie, planie dnia,</w:t>
      </w:r>
    </w:p>
    <w:p>
      <w:pPr>
        <w:pStyle w:val="BodyTex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>rozmowy tematyczne – np.  „Moja rodzina”, „Zwierzęta w gospodarstwie”, „Co lubię robić w ogrodzie”,</w:t>
      </w:r>
    </w:p>
    <w:p>
      <w:pPr>
        <w:pStyle w:val="BodyTex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>rozmowy indywidualne podczas zabawy swobodnej,</w:t>
      </w:r>
    </w:p>
    <w:p>
      <w:pPr>
        <w:pStyle w:val="BodyTex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>rozmowy przy posiłkach – o smakach, kolorach, ulubionych potrawach,</w:t>
      </w:r>
    </w:p>
    <w:p>
      <w:pPr>
        <w:pStyle w:val="BodyTex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>rozmowy o emocjach z wykorzystaniem obrazków twarzy lub lustra,</w:t>
      </w:r>
    </w:p>
    <w:p>
      <w:pPr>
        <w:pStyle w:val="BodyTex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>rozmowy po spacerze lub zabawie w ogrodzie – podsumowanie obserwacji i wrażeń,</w:t>
      </w:r>
    </w:p>
    <w:p>
      <w:pPr>
        <w:pStyle w:val="BodyTex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>rozmowy po czytaniu książeczki – „Co ci się najbardziej podobało?”, „Kogo zapamiętałeś?”,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8. komunikowania się dzieci  ze sobą oraz personelem:</w:t>
      </w:r>
    </w:p>
    <w:p>
      <w:pPr>
        <w:pStyle w:val="BodyText"/>
        <w:numPr>
          <w:ilvl w:val="0"/>
          <w:numId w:val="12"/>
        </w:numPr>
        <w:rPr/>
      </w:pPr>
      <w:r>
        <w:rPr>
          <w:rStyle w:val="Domylnaczcionkaakapitu"/>
          <w:color w:val="222222"/>
          <w:sz w:val="23"/>
          <w:szCs w:val="23"/>
        </w:rPr>
        <w:t>zabawa w „Podaj rączkę”, „Przybij piątkę”, „Podaj piłkę koledze”,</w:t>
      </w:r>
    </w:p>
    <w:p>
      <w:pPr>
        <w:pStyle w:val="BodyText"/>
        <w:numPr>
          <w:ilvl w:val="0"/>
          <w:numId w:val="12"/>
        </w:numPr>
        <w:rPr>
          <w:sz w:val="23"/>
          <w:szCs w:val="23"/>
        </w:rPr>
      </w:pPr>
      <w:r>
        <w:rPr>
          <w:sz w:val="23"/>
          <w:szCs w:val="23"/>
        </w:rPr>
        <w:t>zabawy w parach – wspólne pchanie wózka, budowanie wieży, układanie klocków,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zabawy w „Kto to?” – dzieci rozpoznają siebie na zdjęciach lub po głosie,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używanie imion – „Kto ma misia? – Zosia!”, „Podaj Jasiowi piłkę”,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zabawy z pacynkami – pacynka mówi: „Cześć!”, dzieci odpowiadają „Cześć!”,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zabawy w „dom” lub „kuchnię” – dzieci częstują siebie zabawkowym jedzeniem, mówią „proszę”, „dziękuję”,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wspólne śpiewanie prostych piosenek z gestami (np. „My jesteśmy krasnoludki”, „Kółko graniaste”),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zabawa w naśladowanie głosów zwierząt – „Jak robi krówka?”, „Jak robi piesek?”,</w:t>
      </w:r>
    </w:p>
    <w:p>
      <w:pPr>
        <w:pStyle w:val="BodyText"/>
        <w:numPr>
          <w:ilvl w:val="0"/>
          <w:numId w:val="13"/>
        </w:numPr>
        <w:rPr>
          <w:sz w:val="23"/>
          <w:szCs w:val="23"/>
        </w:rPr>
      </w:pPr>
      <w:r>
        <w:rPr>
          <w:sz w:val="23"/>
          <w:szCs w:val="23"/>
        </w:rPr>
        <w:t>zabawy w przekazywanie – dziecko podaje zabawkę następnemu („Teraz twoja kolej”),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9. aktywnego udziału dzieci we wspólnym czytaniu, słuchaniu tekstów, utworów, książek:</w:t>
      </w:r>
    </w:p>
    <w:p>
      <w:pPr>
        <w:pStyle w:val="BodyText"/>
        <w:numPr>
          <w:ilvl w:val="0"/>
          <w:numId w:val="14"/>
        </w:numPr>
        <w:rPr/>
      </w:pPr>
      <w:r>
        <w:rPr>
          <w:rStyle w:val="Domylnaczcionkaakapitu"/>
          <w:color w:val="222222"/>
          <w:sz w:val="23"/>
          <w:szCs w:val="23"/>
        </w:rPr>
        <w:t>wspólne oglądanie książeczek obrazkowych – opiekun pyta: „Gdzie jest kotek?”, „Pokaż jabłko”,</w:t>
      </w:r>
    </w:p>
    <w:p>
      <w:pPr>
        <w:pStyle w:val="BodyTex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>czytanie krótkich rymowanek i wierszyków z pokazywaniem gestów („Sroczka kaszkę warzyła”, „Idzie rak”),</w:t>
      </w:r>
    </w:p>
    <w:p>
      <w:pPr>
        <w:pStyle w:val="BodyTex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>słuchanie bajek dźwiękowych i rozpoznawanie odgłosów („Co to było? – Ptaszek śpiewa!”),</w:t>
      </w:r>
    </w:p>
    <w:p>
      <w:pPr>
        <w:pStyle w:val="BodyTex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>wspólne oglądanie książeczek sensorycznych – dotykanie, przesuwanie, otwieranie okienek,</w:t>
      </w:r>
    </w:p>
    <w:p>
      <w:pPr>
        <w:pStyle w:val="BodyTex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>zabawy w „żywe czytanie” – pacynka lub pluszak „czyta” książkę razem z opiekunem,</w:t>
      </w:r>
    </w:p>
    <w:p>
      <w:pPr>
        <w:pStyle w:val="BodyTex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>pokazywanie ruchem fragmentów wierszyka – np. „Idzie rak” z ruchem paluszków po rączce,</w:t>
      </w:r>
    </w:p>
    <w:p>
      <w:pPr>
        <w:pStyle w:val="BodyText"/>
        <w:numPr>
          <w:ilvl w:val="0"/>
          <w:numId w:val="14"/>
        </w:numPr>
        <w:rPr>
          <w:sz w:val="23"/>
          <w:szCs w:val="23"/>
        </w:rPr>
      </w:pPr>
      <w:r>
        <w:rPr>
          <w:sz w:val="23"/>
          <w:szCs w:val="23"/>
        </w:rPr>
        <w:t>po czytaniu – dopasowywanie przedmiotów do treści (np. pokazanie zabawkowego misia po bajce o misiu),</w:t>
      </w:r>
    </w:p>
    <w:p>
      <w:pPr>
        <w:pStyle w:val="BodyText"/>
        <w:rPr/>
      </w:pPr>
      <w:r>
        <w:rPr>
          <w:rStyle w:val="Uwydatnienie"/>
          <w:sz w:val="18"/>
          <w:szCs w:val="18"/>
        </w:rPr>
        <w:t>(Standard IX.2.)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10. zabaw angażujących zmysły: wzroku, słuchu, węchu, dotyku, smaku:</w:t>
      </w:r>
    </w:p>
    <w:p>
      <w:pPr>
        <w:pStyle w:val="BodyText"/>
        <w:numPr>
          <w:ilvl w:val="0"/>
          <w:numId w:val="15"/>
        </w:numPr>
        <w:rPr/>
      </w:pPr>
      <w:r>
        <w:rPr>
          <w:rStyle w:val="Domylnaczcionkaakapitu"/>
          <w:color w:val="222222"/>
          <w:sz w:val="23"/>
          <w:szCs w:val="23"/>
        </w:rPr>
        <w:t>kącik sensoryczny: pudełka z różnymi fakturami (miękkie, chropowate, gładkie).</w:t>
      </w:r>
    </w:p>
    <w:p>
      <w:pPr>
        <w:pStyle w:val="BodyText"/>
        <w:numPr>
          <w:ilvl w:val="0"/>
          <w:numId w:val="15"/>
        </w:numPr>
        <w:tabs>
          <w:tab w:val="clear" w:pos="708"/>
        </w:tabs>
        <w:ind w:hanging="397" w:left="737"/>
        <w:rPr>
          <w:sz w:val="23"/>
          <w:szCs w:val="23"/>
        </w:rPr>
      </w:pPr>
      <w:r>
        <w:rPr>
          <w:sz w:val="23"/>
          <w:szCs w:val="23"/>
        </w:rPr>
        <w:t>degustacja owoców – rozpoznawanie smaków.</w:t>
      </w:r>
    </w:p>
    <w:p>
      <w:pPr>
        <w:pStyle w:val="BodyText"/>
        <w:numPr>
          <w:ilvl w:val="0"/>
          <w:numId w:val="15"/>
        </w:numPr>
        <w:tabs>
          <w:tab w:val="clear" w:pos="708"/>
        </w:tabs>
        <w:ind w:hanging="397" w:left="737"/>
        <w:rPr>
          <w:sz w:val="23"/>
          <w:szCs w:val="23"/>
        </w:rPr>
      </w:pPr>
      <w:r>
        <w:rPr>
          <w:sz w:val="23"/>
          <w:szCs w:val="23"/>
        </w:rPr>
        <w:t>zabawy dźwiękowe – rozpoznawanie instrumentów po brzmieniu.</w:t>
      </w:r>
    </w:p>
    <w:p>
      <w:pPr>
        <w:pStyle w:val="BodyText"/>
        <w:numPr>
          <w:ilvl w:val="0"/>
          <w:numId w:val="15"/>
        </w:numPr>
        <w:tabs>
          <w:tab w:val="clear" w:pos="708"/>
        </w:tabs>
        <w:ind w:hanging="397" w:left="737"/>
        <w:rPr>
          <w:sz w:val="23"/>
          <w:szCs w:val="23"/>
        </w:rPr>
      </w:pPr>
      <w:r>
        <w:rPr>
          <w:sz w:val="23"/>
          <w:szCs w:val="23"/>
        </w:rPr>
        <w:t>ścieżka sensoryczna z różnych materiałów (np. gąbka, piasek, szyszki).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11. zabaw wspierających rozwój motoryki małej:</w:t>
      </w:r>
    </w:p>
    <w:p>
      <w:pPr>
        <w:pStyle w:val="BodyText"/>
        <w:numPr>
          <w:ilvl w:val="0"/>
          <w:numId w:val="16"/>
        </w:numPr>
        <w:jc w:val="both"/>
        <w:rPr>
          <w:sz w:val="23"/>
          <w:szCs w:val="23"/>
        </w:rPr>
      </w:pPr>
      <w:r>
        <w:rPr>
          <w:sz w:val="23"/>
          <w:szCs w:val="23"/>
        </w:rPr>
        <w:t>nawlekanie koralików, sortowanie drobnych elementów,</w:t>
      </w:r>
    </w:p>
    <w:p>
      <w:pPr>
        <w:pStyle w:val="BodyText"/>
        <w:numPr>
          <w:ilvl w:val="0"/>
          <w:numId w:val="16"/>
        </w:numPr>
        <w:jc w:val="both"/>
        <w:rPr>
          <w:sz w:val="23"/>
          <w:szCs w:val="23"/>
        </w:rPr>
      </w:pPr>
      <w:r>
        <w:rPr>
          <w:sz w:val="23"/>
          <w:szCs w:val="23"/>
        </w:rPr>
        <w:t>malowanie pędzlem, palcami, stemplowanie, rysowanie,</w:t>
      </w:r>
    </w:p>
    <w:p>
      <w:pPr>
        <w:pStyle w:val="BodyText"/>
        <w:numPr>
          <w:ilvl w:val="0"/>
          <w:numId w:val="16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z masą solną, ciastoliną, piaskiem kinetycznym,</w:t>
      </w:r>
    </w:p>
    <w:p>
      <w:pPr>
        <w:pStyle w:val="BodyText"/>
        <w:numPr>
          <w:ilvl w:val="0"/>
          <w:numId w:val="16"/>
        </w:numPr>
        <w:jc w:val="both"/>
        <w:rPr>
          <w:sz w:val="23"/>
          <w:szCs w:val="23"/>
        </w:rPr>
      </w:pPr>
      <w:r>
        <w:rPr>
          <w:sz w:val="23"/>
          <w:szCs w:val="23"/>
        </w:rPr>
        <w:t>otwieranie i zamykanie pojemników,</w:t>
      </w:r>
    </w:p>
    <w:p>
      <w:pPr>
        <w:pStyle w:val="BodyText"/>
        <w:rPr/>
      </w:pPr>
      <w:r>
        <w:rPr>
          <w:rStyle w:val="Domylnaczcionkaakapitu"/>
          <w:color w:val="222222"/>
          <w:sz w:val="23"/>
          <w:szCs w:val="23"/>
        </w:rPr>
        <w:t>12. ćwiczeń koordynacji wzrokowo-ruchowej  i równowagi:</w:t>
      </w:r>
    </w:p>
    <w:p>
      <w:pPr>
        <w:pStyle w:val="BodyTex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>układanie klocków według wzoru, trafianie piłką do celu, łapanie baniek mydlanych,</w:t>
      </w:r>
    </w:p>
    <w:p>
      <w:pPr>
        <w:pStyle w:val="BodyTex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przechodzenie po linie na podłodze, chodzenie po równoważni,</w:t>
      </w:r>
    </w:p>
    <w:p>
      <w:pPr>
        <w:pStyle w:val="BodyTex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ruchowe z elementami czołgania, turlania, przeskakiwania,</w:t>
      </w:r>
    </w:p>
    <w:p>
      <w:pPr>
        <w:pStyle w:val="BodyText"/>
        <w:numPr>
          <w:ilvl w:val="0"/>
          <w:numId w:val="17"/>
        </w:numPr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taniec z rekwizytami, np. wstążkami, balonami, woreczkami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13. zabaw wspierających czucie głębokie oraz kształtujących  schemat własnego ciała:</w:t>
      </w:r>
    </w:p>
    <w:p>
      <w:pPr>
        <w:pStyle w:val="BodyText"/>
        <w:numPr>
          <w:ilvl w:val="0"/>
          <w:numId w:val="18"/>
        </w:numPr>
        <w:jc w:val="both"/>
        <w:rPr/>
      </w:pPr>
      <w:r>
        <w:rPr>
          <w:rStyle w:val="Domylnaczcionkaakapitu"/>
          <w:color w:val="222222"/>
          <w:sz w:val="23"/>
          <w:szCs w:val="23"/>
        </w:rPr>
        <w:t>zabawy z obciążeniem (noszenie plecaczka, przesuwanie/toczenie przedmiotów, przeciąganie liny),</w:t>
      </w:r>
    </w:p>
    <w:p>
      <w:pPr>
        <w:pStyle w:val="BodyText"/>
        <w:numPr>
          <w:ilvl w:val="0"/>
          <w:numId w:val="18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w „gimnastykę ciała” – dotknij głowy, ramion, kolan,</w:t>
      </w:r>
    </w:p>
    <w:p>
      <w:pPr>
        <w:pStyle w:val="BodyText"/>
        <w:numPr>
          <w:ilvl w:val="0"/>
          <w:numId w:val="18"/>
        </w:numPr>
        <w:jc w:val="both"/>
        <w:rPr>
          <w:sz w:val="23"/>
          <w:szCs w:val="23"/>
        </w:rPr>
      </w:pPr>
      <w:r>
        <w:rPr>
          <w:sz w:val="23"/>
          <w:szCs w:val="23"/>
        </w:rPr>
        <w:t>masażyki i wierszyki dotykowe („Idzie rak nieborak”, „Sroczka kaszkę warzyła”),</w:t>
      </w:r>
    </w:p>
    <w:p>
      <w:pPr>
        <w:pStyle w:val="BodyText"/>
        <w:numPr>
          <w:ilvl w:val="0"/>
          <w:numId w:val="18"/>
        </w:numPr>
        <w:jc w:val="both"/>
        <w:rPr>
          <w:sz w:val="23"/>
          <w:szCs w:val="23"/>
        </w:rPr>
      </w:pPr>
      <w:r>
        <w:rPr>
          <w:sz w:val="23"/>
          <w:szCs w:val="23"/>
        </w:rPr>
        <w:t>chowanie się pod kocem,</w:t>
      </w:r>
    </w:p>
    <w:p>
      <w:pPr>
        <w:pStyle w:val="BodyText"/>
        <w:rPr/>
      </w:pPr>
      <w:r>
        <w:rPr>
          <w:rStyle w:val="Domylnaczcionkaakapitu"/>
          <w:color w:val="222222"/>
          <w:sz w:val="23"/>
          <w:szCs w:val="23"/>
        </w:rPr>
        <w:t>14. aktywności dużej motoryki ze szczególnym uwzględnieniem zabaw na powietrzu:</w:t>
      </w:r>
    </w:p>
    <w:p>
      <w:pPr>
        <w:pStyle w:val="BodyText"/>
        <w:numPr>
          <w:ilvl w:val="0"/>
          <w:numId w:val="19"/>
        </w:numPr>
        <w:jc w:val="both"/>
        <w:rPr>
          <w:sz w:val="23"/>
          <w:szCs w:val="23"/>
        </w:rPr>
      </w:pPr>
      <w:r>
        <w:rPr>
          <w:sz w:val="23"/>
          <w:szCs w:val="23"/>
        </w:rPr>
        <w:t>spacery i zabawy na placu zabaw oraz ogrodzie,</w:t>
      </w:r>
    </w:p>
    <w:p>
      <w:pPr>
        <w:pStyle w:val="BodyText"/>
        <w:numPr>
          <w:ilvl w:val="0"/>
          <w:numId w:val="19"/>
        </w:numPr>
        <w:jc w:val="both"/>
        <w:rPr>
          <w:sz w:val="23"/>
          <w:szCs w:val="23"/>
        </w:rPr>
      </w:pPr>
      <w:r>
        <w:rPr>
          <w:sz w:val="23"/>
          <w:szCs w:val="23"/>
        </w:rPr>
        <w:t>biegi, skoki, wspinaczka, przeciąganie, turlanie, jazda na pojazdach,</w:t>
      </w:r>
    </w:p>
    <w:p>
      <w:pPr>
        <w:pStyle w:val="BodyText"/>
        <w:numPr>
          <w:ilvl w:val="0"/>
          <w:numId w:val="19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zabawy z piłkami,  chustą animacyjną,</w:t>
      </w:r>
    </w:p>
    <w:p>
      <w:pPr>
        <w:pStyle w:val="BodyText"/>
        <w:numPr>
          <w:ilvl w:val="0"/>
          <w:numId w:val="19"/>
        </w:numPr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zabawy w grupie: berek, „kolory”, „ciepło-zimno”, zabawy tematyczne.</w:t>
      </w:r>
    </w:p>
    <w:p>
      <w:pPr>
        <w:pStyle w:val="BodyText"/>
        <w:rPr/>
      </w:pPr>
      <w:r>
        <w:rPr>
          <w:rStyle w:val="Uwydatnienie"/>
          <w:sz w:val="18"/>
          <w:szCs w:val="18"/>
        </w:rPr>
        <w:t>(Standard VI.4.)</w:t>
      </w:r>
    </w:p>
    <w:p>
      <w:pPr>
        <w:pStyle w:val="BodyText"/>
        <w:jc w:val="both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15. Celebrowanie świąt i innych ważnych wydarzeń:</w:t>
      </w:r>
    </w:p>
    <w:p>
      <w:pPr>
        <w:pStyle w:val="BodyText"/>
        <w:numPr>
          <w:ilvl w:val="0"/>
          <w:numId w:val="20"/>
        </w:numPr>
        <w:jc w:val="both"/>
        <w:rPr/>
      </w:pPr>
      <w:r>
        <w:rPr>
          <w:rStyle w:val="Domylnaczcionkaakapitu"/>
          <w:color w:val="222222"/>
          <w:sz w:val="23"/>
          <w:szCs w:val="23"/>
        </w:rPr>
        <w:t>obchody świąt państwowych, religijnych  oraz wydarzeń o znaczeniu społecznym i lokalnym (np. Święto Konstytucji 3 Maja, Narodowo Święto Niepodległości, Dzień Flagi,  Bożonarodzeniowe/Wielkanocne), udział w pikniku rodzinnym, spotkania z lokalnymi służbami),</w:t>
      </w:r>
    </w:p>
    <w:p>
      <w:pPr>
        <w:pStyle w:val="BodyText"/>
        <w:numPr>
          <w:ilvl w:val="0"/>
          <w:numId w:val="20"/>
        </w:numPr>
        <w:jc w:val="both"/>
        <w:rPr/>
      </w:pPr>
      <w:r>
        <w:rPr>
          <w:rStyle w:val="Domylnaczcionkaakapitu"/>
          <w:color w:val="222222"/>
          <w:sz w:val="23"/>
          <w:szCs w:val="23"/>
        </w:rPr>
        <w:t>przygotowywanie wydarzeń tematycznych (np. Dzień Dziecka, Dzień Babci i Dziadka, urodziny dzieci,  Dzień Misia, Dzień Chłopaka/Kobiet, Dzień Ziemi),</w:t>
      </w:r>
    </w:p>
    <w:p>
      <w:pPr>
        <w:pStyle w:val="BodyText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</w:r>
    </w:p>
    <w:p>
      <w:pPr>
        <w:pStyle w:val="BodyText"/>
        <w:jc w:val="both"/>
        <w:rPr/>
      </w:pPr>
      <w:r>
        <w:rPr>
          <w:rStyle w:val="Domylnaczcionkaakapitu"/>
          <w:color w:val="222222"/>
          <w:sz w:val="23"/>
          <w:szCs w:val="23"/>
        </w:rPr>
        <w:t>Wszystkie działania i zabawy w żłobku są dostosowywane do wieku oraz indywidualnego poziomu rozwoju dzieci. Każde dziecko otrzymuje wsparcie odpowiednie do swoich potrzeb, a podejście opiekunów uwzględnia różne tempo rozwoju i możliwości maluchów. Dzięki temu każde dziecko ma prawo do uczestnictwa w aktywnościach zgodnie ze swoimi możliwościami.</w:t>
      </w:r>
    </w:p>
    <w:p>
      <w:pPr>
        <w:pStyle w:val="BodyText"/>
        <w:jc w:val="center"/>
        <w:rPr>
          <w:rStyle w:val="Strong"/>
          <w:color w:val="222222"/>
          <w:sz w:val="28"/>
          <w:szCs w:val="28"/>
        </w:rPr>
      </w:pPr>
      <w:r>
        <w:rPr>
          <w:color w:val="222222"/>
          <w:sz w:val="28"/>
          <w:szCs w:val="28"/>
        </w:rPr>
      </w:r>
    </w:p>
    <w:p>
      <w:pPr>
        <w:pStyle w:val="BodyText"/>
        <w:jc w:val="center"/>
        <w:rPr/>
      </w:pPr>
      <w:r>
        <w:rPr>
          <w:rStyle w:val="Strong"/>
          <w:color w:val="222222"/>
          <w:sz w:val="28"/>
          <w:szCs w:val="28"/>
        </w:rPr>
        <w:t xml:space="preserve">     </w:t>
      </w:r>
      <w:r>
        <w:rPr>
          <w:rStyle w:val="Strong"/>
          <w:color w:val="222222"/>
          <w:sz w:val="28"/>
          <w:szCs w:val="28"/>
        </w:rPr>
        <w:t xml:space="preserve">WSKAZÓWKI METODYCZNE DLA PERSONELU </w:t>
        <w:br/>
      </w:r>
      <w:r>
        <w:rPr>
          <w:rStyle w:val="Uwydatnienie"/>
          <w:color w:val="222222"/>
          <w:sz w:val="18"/>
          <w:szCs w:val="18"/>
        </w:rPr>
        <w:t>(zgodnie ze Standardem VI.1., VII.1., VIII.1., IX.1., X.1., VI.3.,X.2.  oraz Konwencją o Prawach Dziecka )</w:t>
      </w:r>
    </w:p>
    <w:p>
      <w:pPr>
        <w:pStyle w:val="Heading3"/>
        <w:numPr>
          <w:ilvl w:val="2"/>
          <w:numId w:val="1"/>
        </w:numPr>
        <w:ind w:hanging="0" w:left="0"/>
        <w:rPr/>
      </w:pPr>
      <w:r>
        <w:rPr/>
      </w:r>
    </w:p>
    <w:p>
      <w:pPr>
        <w:pStyle w:val="Heading3"/>
        <w:numPr>
          <w:ilvl w:val="2"/>
          <w:numId w:val="1"/>
        </w:numPr>
        <w:ind w:hanging="0" w:left="0"/>
        <w:rPr/>
      </w:pPr>
      <w:r>
        <w:rPr>
          <w:rStyle w:val="Strong"/>
          <w:b/>
          <w:bCs/>
          <w:color w:val="222222"/>
          <w:sz w:val="23"/>
          <w:szCs w:val="23"/>
        </w:rPr>
        <w:t>1. Wskazówki metodyczne sprzyjające rozwojowi u dzieci poczucia przynależności do grupy oraz zainteresowania innymi.</w:t>
      </w:r>
    </w:p>
    <w:p>
      <w:pPr>
        <w:pStyle w:val="BodyText"/>
        <w:rPr/>
      </w:pPr>
      <w:r>
        <w:rPr>
          <w:rStyle w:val="Uwydatnienie"/>
          <w:color w:val="222222"/>
          <w:sz w:val="18"/>
          <w:szCs w:val="18"/>
        </w:rPr>
        <w:t>(Standard VI.1.)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1.1. </w:t>
      </w:r>
      <w:r>
        <w:rPr>
          <w:rStyle w:val="Strong"/>
          <w:b/>
          <w:bCs/>
          <w:sz w:val="23"/>
          <w:szCs w:val="23"/>
        </w:rPr>
        <w:t>Organizowanie sytuacji sprzyjających kontaktom społecznym:</w:t>
      </w:r>
    </w:p>
    <w:p>
      <w:pPr>
        <w:pStyle w:val="BodyText"/>
        <w:numPr>
          <w:ilvl w:val="0"/>
          <w:numId w:val="21"/>
        </w:numPr>
        <w:jc w:val="both"/>
        <w:rPr>
          <w:sz w:val="23"/>
          <w:szCs w:val="23"/>
        </w:rPr>
      </w:pPr>
      <w:r>
        <w:rPr>
          <w:sz w:val="23"/>
          <w:szCs w:val="23"/>
        </w:rPr>
        <w:t>tworzyć codzienne okazje do wspólnej zabawy dzieci w parach lub małych grupach (np. zabawy konstrukcyjne, tematyczne, ruchowe),</w:t>
      </w:r>
    </w:p>
    <w:p>
      <w:pPr>
        <w:pStyle w:val="BodyText"/>
        <w:numPr>
          <w:ilvl w:val="0"/>
          <w:numId w:val="21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proponować aktywności wymagające współpracy i wzajemnej pomocy (np. wspólne budowanie wieży z klocków, opiekowanie się „lalkami”),</w:t>
      </w:r>
    </w:p>
    <w:p>
      <w:pPr>
        <w:pStyle w:val="BodyText"/>
        <w:numPr>
          <w:ilvl w:val="0"/>
          <w:numId w:val="21"/>
        </w:numPr>
        <w:jc w:val="both"/>
        <w:rPr>
          <w:sz w:val="23"/>
          <w:szCs w:val="23"/>
        </w:rPr>
      </w:pPr>
      <w:r>
        <w:rPr>
          <w:sz w:val="23"/>
          <w:szCs w:val="23"/>
        </w:rPr>
        <w:t>inicjować zabawy integracyjne, kręgów powitalnych, wspólnego śpiewania, klaskania, czy tańczenia.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1.2. </w:t>
      </w:r>
      <w:r>
        <w:rPr>
          <w:rStyle w:val="Strong"/>
          <w:b/>
          <w:bCs/>
          <w:sz w:val="23"/>
          <w:szCs w:val="23"/>
        </w:rPr>
        <w:t>Budowanie klimatu akceptacji i bezpieczeństwa:</w:t>
      </w:r>
    </w:p>
    <w:p>
      <w:pPr>
        <w:pStyle w:val="BodyText"/>
        <w:numPr>
          <w:ilvl w:val="0"/>
          <w:numId w:val="22"/>
        </w:numPr>
        <w:jc w:val="both"/>
        <w:rPr>
          <w:sz w:val="23"/>
          <w:szCs w:val="23"/>
        </w:rPr>
      </w:pPr>
      <w:r>
        <w:rPr>
          <w:sz w:val="23"/>
          <w:szCs w:val="23"/>
        </w:rPr>
        <w:t>stosować łagodny, spokojny ton głosu, dając dzieciom poczucie bezpieczeństwa,</w:t>
      </w:r>
    </w:p>
    <w:p>
      <w:pPr>
        <w:pStyle w:val="BodyText"/>
        <w:numPr>
          <w:ilvl w:val="0"/>
          <w:numId w:val="22"/>
        </w:numPr>
        <w:jc w:val="both"/>
        <w:rPr>
          <w:sz w:val="23"/>
          <w:szCs w:val="23"/>
        </w:rPr>
      </w:pPr>
      <w:r>
        <w:rPr>
          <w:sz w:val="23"/>
          <w:szCs w:val="23"/>
        </w:rPr>
        <w:t>reagować z empatią na emocje dzieci – nazywać ich uczucia i wspierać w ich przeżywaniu,</w:t>
      </w:r>
    </w:p>
    <w:p>
      <w:pPr>
        <w:pStyle w:val="BodyText"/>
        <w:numPr>
          <w:ilvl w:val="0"/>
          <w:numId w:val="22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zachęcać do wyrażania emocji w akceptowalny sposób i pokazywać, jak można rozwiązywać konflikty w sposób pokojowy.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1.3. </w:t>
      </w:r>
      <w:r>
        <w:rPr>
          <w:rStyle w:val="Strong"/>
          <w:b/>
          <w:bCs/>
          <w:sz w:val="23"/>
          <w:szCs w:val="23"/>
        </w:rPr>
        <w:t>Wzmacnianie pozytywnych relacji między dziećmi:</w:t>
      </w:r>
    </w:p>
    <w:p>
      <w:pPr>
        <w:pStyle w:val="BodyText"/>
        <w:numPr>
          <w:ilvl w:val="0"/>
          <w:numId w:val="23"/>
        </w:numPr>
        <w:jc w:val="both"/>
        <w:rPr>
          <w:sz w:val="23"/>
          <w:szCs w:val="23"/>
        </w:rPr>
      </w:pPr>
      <w:r>
        <w:rPr>
          <w:sz w:val="23"/>
          <w:szCs w:val="23"/>
        </w:rPr>
        <w:t>chwalić i nagłaśniać przykłady pozytywnych zachowań społecznych ("Antek, poczekałeś na swoją kolej – super!"),</w:t>
      </w:r>
    </w:p>
    <w:p>
      <w:pPr>
        <w:pStyle w:val="BodyText"/>
        <w:numPr>
          <w:ilvl w:val="0"/>
          <w:numId w:val="23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zachęcać dzieci do pomagania sobie nawzajem („Zapytałaś, czy może się pobawić z tobą – to bardzo miłe.”),</w:t>
      </w:r>
    </w:p>
    <w:p>
      <w:pPr>
        <w:pStyle w:val="BodyText"/>
        <w:numPr>
          <w:ilvl w:val="0"/>
          <w:numId w:val="23"/>
        </w:numPr>
        <w:jc w:val="both"/>
        <w:rPr>
          <w:sz w:val="23"/>
          <w:szCs w:val="23"/>
        </w:rPr>
      </w:pPr>
      <w:r>
        <w:rPr>
          <w:sz w:val="23"/>
          <w:szCs w:val="23"/>
        </w:rPr>
        <w:t>unikać porównań między dziećmi — skupić się na indywidualnych postępach i mocnych stronach.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1.4. </w:t>
      </w:r>
      <w:r>
        <w:rPr>
          <w:rStyle w:val="Strong"/>
          <w:b/>
          <w:bCs/>
          <w:sz w:val="23"/>
          <w:szCs w:val="23"/>
        </w:rPr>
        <w:t>Modelowanie właściwych postaw społecznych:</w:t>
      </w:r>
    </w:p>
    <w:p>
      <w:pPr>
        <w:pStyle w:val="BodyText"/>
        <w:numPr>
          <w:ilvl w:val="0"/>
          <w:numId w:val="24"/>
        </w:numPr>
        <w:jc w:val="both"/>
        <w:rPr/>
      </w:pPr>
      <w:r>
        <w:rPr>
          <w:rStyle w:val="Domylnaczcionkaakapitu"/>
          <w:sz w:val="23"/>
          <w:szCs w:val="23"/>
        </w:rPr>
        <w:t xml:space="preserve">pokazywać dzieciom, jak można przyłączyć się do zabawy ("Popatrz, możesz powiedzieć: </w:t>
      </w:r>
      <w:r>
        <w:rPr>
          <w:rStyle w:val="Uwydatnienie"/>
          <w:sz w:val="23"/>
          <w:szCs w:val="23"/>
        </w:rPr>
        <w:t>czy mogę z wami?</w:t>
      </w:r>
      <w:r>
        <w:rPr>
          <w:rStyle w:val="Domylnaczcionkaakapitu"/>
          <w:sz w:val="23"/>
          <w:szCs w:val="23"/>
        </w:rPr>
        <w:t>"),</w:t>
      </w:r>
    </w:p>
    <w:p>
      <w:pPr>
        <w:pStyle w:val="BodyText"/>
        <w:numPr>
          <w:ilvl w:val="0"/>
          <w:numId w:val="24"/>
        </w:numPr>
        <w:jc w:val="both"/>
        <w:rPr>
          <w:sz w:val="23"/>
          <w:szCs w:val="23"/>
        </w:rPr>
      </w:pPr>
      <w:r>
        <w:rPr>
          <w:sz w:val="23"/>
          <w:szCs w:val="23"/>
        </w:rPr>
        <w:t>wspólne rozwiązywać problemy i konflikty, z jednoczesnym tłumaczeniem, co się dzieje i dlaczego coś jest ważne,</w:t>
      </w:r>
    </w:p>
    <w:p>
      <w:pPr>
        <w:pStyle w:val="BodyText"/>
        <w:numPr>
          <w:ilvl w:val="0"/>
          <w:numId w:val="24"/>
        </w:numPr>
        <w:jc w:val="both"/>
        <w:rPr>
          <w:sz w:val="23"/>
          <w:szCs w:val="23"/>
        </w:rPr>
      </w:pPr>
      <w:r>
        <w:rPr>
          <w:sz w:val="23"/>
          <w:szCs w:val="23"/>
        </w:rPr>
        <w:t>demonstrować uprzejmość i szacunek w codziennych sytuacjach — np. poprzez mówienie „proszę”, „dziękuję”, „przepraszam”.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1.5. </w:t>
      </w:r>
      <w:r>
        <w:rPr>
          <w:rStyle w:val="Strong"/>
          <w:b/>
          <w:bCs/>
          <w:sz w:val="23"/>
          <w:szCs w:val="23"/>
        </w:rPr>
        <w:t>Stwarzanie okazji do poznawania siebie nawzajem:</w:t>
      </w:r>
    </w:p>
    <w:p>
      <w:pPr>
        <w:pStyle w:val="BodyText"/>
        <w:numPr>
          <w:ilvl w:val="0"/>
          <w:numId w:val="25"/>
        </w:numPr>
        <w:jc w:val="both"/>
        <w:rPr>
          <w:sz w:val="23"/>
          <w:szCs w:val="23"/>
        </w:rPr>
      </w:pPr>
      <w:r>
        <w:rPr>
          <w:sz w:val="23"/>
          <w:szCs w:val="23"/>
        </w:rPr>
        <w:t>codzienne rytuały przedstawiania się (np. „Czy jest dzisiaj w żłobku Antoś...”),</w:t>
      </w:r>
    </w:p>
    <w:p>
      <w:pPr>
        <w:pStyle w:val="BodyText"/>
        <w:numPr>
          <w:ilvl w:val="0"/>
          <w:numId w:val="25"/>
        </w:numPr>
        <w:jc w:val="both"/>
        <w:rPr>
          <w:sz w:val="23"/>
          <w:szCs w:val="23"/>
        </w:rPr>
      </w:pPr>
      <w:r>
        <w:rPr>
          <w:sz w:val="23"/>
          <w:szCs w:val="23"/>
        </w:rPr>
        <w:t>wspólne rozmowy w kręgu: "Kto ma dziś urodziny?", "Kto ma zabawkę?", "Kto był dziś u fryzjera?"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1.6. </w:t>
      </w:r>
      <w:r>
        <w:rPr>
          <w:rStyle w:val="Strong"/>
          <w:b/>
          <w:bCs/>
          <w:sz w:val="23"/>
          <w:szCs w:val="23"/>
        </w:rPr>
        <w:t>Stała obserwacja i indywidualne podejście:</w:t>
      </w:r>
    </w:p>
    <w:p>
      <w:pPr>
        <w:pStyle w:val="BodyText"/>
        <w:numPr>
          <w:ilvl w:val="0"/>
          <w:numId w:val="26"/>
        </w:numPr>
        <w:jc w:val="both"/>
        <w:rPr>
          <w:sz w:val="23"/>
          <w:szCs w:val="23"/>
        </w:rPr>
      </w:pPr>
      <w:r>
        <w:rPr>
          <w:sz w:val="23"/>
          <w:szCs w:val="23"/>
        </w:rPr>
        <w:t>uważnie obserwować, które dzieci potrzebują większego wsparcia w nawiązywaniu relacji,</w:t>
      </w:r>
    </w:p>
    <w:p>
      <w:pPr>
        <w:pStyle w:val="BodyText"/>
        <w:numPr>
          <w:ilvl w:val="0"/>
          <w:numId w:val="26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zachęcać dzieci nieśmiałe do kontaktu z innymi poprzez pośrednictwo dorosłego (np. wspólne wprowadzenie do zabawy),</w:t>
      </w:r>
    </w:p>
    <w:p>
      <w:pPr>
        <w:pStyle w:val="BodyText"/>
        <w:numPr>
          <w:ilvl w:val="0"/>
          <w:numId w:val="26"/>
        </w:numPr>
        <w:jc w:val="both"/>
        <w:rPr>
          <w:sz w:val="23"/>
          <w:szCs w:val="23"/>
        </w:rPr>
      </w:pPr>
      <w:r>
        <w:rPr>
          <w:sz w:val="23"/>
          <w:szCs w:val="23"/>
        </w:rPr>
        <w:t>wspierać dzieci z trudnościami społecznymi, oferując im więcej okazji do ćwiczenia kontaktów w bezpiecznych warunkach.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1.7. </w:t>
      </w:r>
      <w:r>
        <w:rPr>
          <w:rStyle w:val="Strong"/>
          <w:b/>
          <w:bCs/>
          <w:sz w:val="23"/>
          <w:szCs w:val="23"/>
        </w:rPr>
        <w:t>Zabawa jako naturalne środowisko interakcji społecznych:</w:t>
      </w:r>
    </w:p>
    <w:p>
      <w:pPr>
        <w:pStyle w:val="BodyText"/>
        <w:numPr>
          <w:ilvl w:val="0"/>
          <w:numId w:val="27"/>
        </w:numPr>
        <w:jc w:val="both"/>
        <w:rPr>
          <w:sz w:val="23"/>
          <w:szCs w:val="23"/>
        </w:rPr>
      </w:pPr>
      <w:r>
        <w:rPr>
          <w:sz w:val="23"/>
          <w:szCs w:val="23"/>
        </w:rPr>
        <w:t>umożliwiać dzieciom swobodny wybór zabaw i towarzyszy – nie wymuszać kontaktów, ale tworzyć okazje,</w:t>
      </w:r>
    </w:p>
    <w:p>
      <w:pPr>
        <w:pStyle w:val="BodyText"/>
        <w:numPr>
          <w:ilvl w:val="0"/>
          <w:numId w:val="27"/>
        </w:numPr>
        <w:jc w:val="both"/>
        <w:rPr>
          <w:sz w:val="23"/>
          <w:szCs w:val="23"/>
        </w:rPr>
      </w:pPr>
      <w:r>
        <w:rPr>
          <w:sz w:val="23"/>
          <w:szCs w:val="23"/>
        </w:rPr>
        <w:t>obserwować i wspierać przebieg zabaw, gdy dzieci same inicjują relacje – nie zakłócać ich nadmierną interwencją.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sz w:val="23"/>
          <w:szCs w:val="23"/>
        </w:rPr>
        <w:t xml:space="preserve">1.8. </w:t>
      </w:r>
      <w:r>
        <w:rPr>
          <w:rStyle w:val="Strong"/>
          <w:b/>
          <w:bCs/>
          <w:sz w:val="23"/>
          <w:szCs w:val="23"/>
        </w:rPr>
        <w:t>Uwzględnianie wielokulturowości i różnorodności:</w:t>
      </w:r>
    </w:p>
    <w:p>
      <w:pPr>
        <w:pStyle w:val="BodyText"/>
        <w:numPr>
          <w:ilvl w:val="0"/>
          <w:numId w:val="28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organizować zajęcia pokazujące, że każdy jest inny i to jest wartościowe (np. wspólne oglądanie zdjęć dzieci z różnych kultur, książeczki o różnorodności),</w:t>
      </w:r>
    </w:p>
    <w:p>
      <w:pPr>
        <w:pStyle w:val="BodyText"/>
        <w:numPr>
          <w:ilvl w:val="0"/>
          <w:numId w:val="28"/>
        </w:numPr>
        <w:jc w:val="both"/>
        <w:rPr>
          <w:sz w:val="23"/>
          <w:szCs w:val="23"/>
        </w:rPr>
      </w:pPr>
      <w:r>
        <w:rPr>
          <w:sz w:val="23"/>
          <w:szCs w:val="23"/>
        </w:rPr>
        <w:t>wprowadzać do zabawy/zajęć, np. obrazków, lalek, maskotek reprezentujących różne typy wyglądu, ubioru, sprawności,</w:t>
      </w:r>
    </w:p>
    <w:p>
      <w:pPr>
        <w:pStyle w:val="BodyText"/>
        <w:numPr>
          <w:ilvl w:val="0"/>
          <w:numId w:val="28"/>
        </w:numPr>
        <w:jc w:val="both"/>
        <w:rPr>
          <w:sz w:val="23"/>
          <w:szCs w:val="23"/>
        </w:rPr>
      </w:pPr>
      <w:r>
        <w:rPr>
          <w:sz w:val="23"/>
          <w:szCs w:val="23"/>
        </w:rPr>
        <w:t>wspierać dzieci w akceptacji różnic między sobą i nauce tolerancji.</w:t>
      </w:r>
    </w:p>
    <w:p>
      <w:pPr>
        <w:pStyle w:val="BodyText"/>
        <w:jc w:val="both"/>
        <w:rPr/>
      </w:pPr>
      <w:r>
        <w:rPr/>
      </w:r>
    </w:p>
    <w:p>
      <w:pPr>
        <w:pStyle w:val="BodyText"/>
        <w:rPr/>
      </w:pPr>
      <w:r>
        <w:rPr>
          <w:rStyle w:val="Strong"/>
          <w:rFonts w:eastAsia="Times New Roman" w:cs="Times New Roman"/>
          <w:color w:val="222222"/>
          <w:sz w:val="23"/>
          <w:szCs w:val="23"/>
        </w:rPr>
        <w:t>2. Wskazówki metodyczne sprzyjające poznawaniu i doświadczaniu otaczającego świata przez dzieci</w:t>
      </w:r>
    </w:p>
    <w:p>
      <w:pPr>
        <w:pStyle w:val="BodyText"/>
        <w:rPr/>
      </w:pPr>
      <w:r>
        <w:rPr>
          <w:rStyle w:val="Uwydatnienie"/>
          <w:rFonts w:eastAsia="Times New Roman" w:cs="Times New Roman"/>
          <w:color w:val="222222"/>
          <w:sz w:val="18"/>
          <w:szCs w:val="18"/>
        </w:rPr>
        <w:t>(Standard VII.1.)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2.1. </w:t>
      </w:r>
      <w:r>
        <w:rPr>
          <w:rStyle w:val="Strong"/>
          <w:rFonts w:cs="Times New Roman"/>
          <w:b/>
          <w:bCs/>
          <w:color w:val="000000"/>
          <w:sz w:val="23"/>
          <w:szCs w:val="23"/>
        </w:rPr>
        <w:t>Organizacja przestrzeni i form aktywności:</w:t>
      </w:r>
    </w:p>
    <w:p>
      <w:pPr>
        <w:pStyle w:val="BodyText"/>
        <w:numPr>
          <w:ilvl w:val="0"/>
          <w:numId w:val="50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zapewniać dzieciom możliwość działania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zarówno indywidualnie, jak i w małych grupkach oraz w całej grupie</w:t>
      </w:r>
      <w:r>
        <w:rPr>
          <w:rStyle w:val="Domylnaczcionkaakapitu"/>
          <w:rFonts w:cs="Times New Roman"/>
          <w:color w:val="000000"/>
          <w:sz w:val="23"/>
          <w:szCs w:val="23"/>
        </w:rPr>
        <w:t>, w zależności od ich potrzeb i preferencji,</w:t>
      </w:r>
    </w:p>
    <w:p>
      <w:pPr>
        <w:pStyle w:val="BodyText"/>
        <w:numPr>
          <w:ilvl w:val="0"/>
          <w:numId w:val="51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umożliwiać dzieciom swobodną zabawę w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różnorodnych kącikach tematycznych,</w:t>
      </w:r>
    </w:p>
    <w:p>
      <w:pPr>
        <w:pStyle w:val="BodyText"/>
        <w:numPr>
          <w:ilvl w:val="0"/>
          <w:numId w:val="52"/>
        </w:numPr>
        <w:tabs>
          <w:tab w:val="clear" w:pos="708"/>
          <w:tab w:val="left" w:pos="0" w:leader="none"/>
        </w:tabs>
        <w:jc w:val="both"/>
        <w:rPr/>
      </w:pP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modyfikować tematykę kącików zabaw</w:t>
      </w:r>
      <w:r>
        <w:rPr>
          <w:rStyle w:val="Domylnaczcionkaakapitu"/>
          <w:rFonts w:cs="Times New Roman"/>
          <w:color w:val="000000"/>
          <w:sz w:val="23"/>
          <w:szCs w:val="23"/>
        </w:rPr>
        <w:t xml:space="preserve"> zgodnie ze zmieniającymi się zainteresowaniami</w:t>
        <w:br/>
        <w:t>i potrzebami dzieci,</w:t>
      </w:r>
    </w:p>
    <w:p>
      <w:pPr>
        <w:pStyle w:val="BodyText"/>
        <w:numPr>
          <w:ilvl w:val="0"/>
          <w:numId w:val="53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pozwalać dziecku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samodzielnie decydować, czym, jak i jak długo będzie się bawić</w:t>
      </w:r>
      <w:r>
        <w:rPr>
          <w:rStyle w:val="Domylnaczcionkaakapitu"/>
          <w:rFonts w:cs="Times New Roman"/>
          <w:color w:val="000000"/>
          <w:sz w:val="23"/>
          <w:szCs w:val="23"/>
        </w:rPr>
        <w:t>, dając przestrzeń na rozwój autonomii,</w:t>
      </w:r>
    </w:p>
    <w:p>
      <w:pPr>
        <w:pStyle w:val="BodyText"/>
        <w:numPr>
          <w:ilvl w:val="0"/>
          <w:numId w:val="54"/>
        </w:numPr>
        <w:tabs>
          <w:tab w:val="clear" w:pos="708"/>
          <w:tab w:val="left" w:pos="0" w:leader="none"/>
        </w:tabs>
        <w:jc w:val="both"/>
        <w:rPr/>
      </w:pP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organizować zajęcia</w:t>
      </w:r>
      <w:r>
        <w:rPr>
          <w:rStyle w:val="Domylnaczcionkaakapitu"/>
          <w:rFonts w:cs="Times New Roman"/>
          <w:color w:val="000000"/>
          <w:sz w:val="23"/>
          <w:szCs w:val="23"/>
        </w:rPr>
        <w:t>, ale nie zmuszać dzieci do uczestnictwa – szanować ich gotowość i tempo włączania się w aktywności grupowe.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2.2. </w:t>
      </w:r>
      <w:r>
        <w:rPr>
          <w:rStyle w:val="Strong"/>
          <w:rFonts w:cs="Times New Roman"/>
          <w:b/>
          <w:bCs/>
          <w:color w:val="000000"/>
          <w:sz w:val="23"/>
          <w:szCs w:val="23"/>
        </w:rPr>
        <w:t>Nauka przez działanie i bezpośrednie doświadczanie:</w:t>
      </w:r>
    </w:p>
    <w:p>
      <w:pPr>
        <w:pStyle w:val="BodyText"/>
        <w:numPr>
          <w:ilvl w:val="0"/>
          <w:numId w:val="55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organizować zabawy oparte na bezpośrednim doświadczaniu, np. udostępnia dzieciom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przedmiotów codziennego użytku</w:t>
      </w:r>
      <w:r>
        <w:rPr>
          <w:rStyle w:val="Domylnaczcionkaakapitu"/>
          <w:rFonts w:cs="Times New Roman"/>
          <w:color w:val="000000"/>
          <w:sz w:val="23"/>
          <w:szCs w:val="23"/>
        </w:rPr>
        <w:t>, którymi mogą manipulować i eksperymentować,</w:t>
      </w:r>
    </w:p>
    <w:p>
      <w:pPr>
        <w:pStyle w:val="BodyText"/>
        <w:numPr>
          <w:ilvl w:val="0"/>
          <w:numId w:val="56"/>
        </w:numPr>
        <w:tabs>
          <w:tab w:val="clear" w:pos="708"/>
          <w:tab w:val="left" w:pos="0" w:leader="none"/>
        </w:tabs>
        <w:jc w:val="both"/>
        <w:rPr/>
      </w:pP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dostosowywać tematykę zabaw</w:t>
      </w:r>
      <w:r>
        <w:rPr>
          <w:rStyle w:val="Domylnaczcionkaakapitu"/>
          <w:rFonts w:cs="Times New Roman"/>
          <w:color w:val="000000"/>
          <w:sz w:val="23"/>
          <w:szCs w:val="23"/>
        </w:rPr>
        <w:t xml:space="preserve"> i aktywności do aktualnych zainteresowań dzieci, co zwiększa ich zaangażowanie,</w:t>
      </w:r>
    </w:p>
    <w:p>
      <w:pPr>
        <w:pStyle w:val="BodyText"/>
        <w:numPr>
          <w:ilvl w:val="0"/>
          <w:numId w:val="57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>inspirować dzieci do poszerzania wiedzy i rozwijania umiejętności poprzez zabawę, rozmowę, obserwację oraz proponowanie nowych wyzwań,</w:t>
      </w:r>
    </w:p>
    <w:p>
      <w:pPr>
        <w:pStyle w:val="BodyText"/>
        <w:numPr>
          <w:ilvl w:val="0"/>
          <w:numId w:val="58"/>
        </w:numPr>
        <w:tabs>
          <w:tab w:val="clear" w:pos="708"/>
          <w:tab w:val="left" w:pos="0" w:leader="none"/>
        </w:tabs>
        <w:jc w:val="both"/>
        <w:rPr/>
      </w:pP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dawać dzieciom czas i przestrzeń na eksperymentowanie oraz uczenie się na błędach</w:t>
      </w:r>
      <w:r>
        <w:rPr>
          <w:rStyle w:val="Domylnaczcionkaakapitu"/>
          <w:rFonts w:cs="Times New Roman"/>
          <w:color w:val="000000"/>
          <w:sz w:val="23"/>
          <w:szCs w:val="23"/>
        </w:rPr>
        <w:t>, wspieranie w samodzielnym rozwiązywaniu problemów.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2.3. </w:t>
      </w:r>
      <w:r>
        <w:rPr>
          <w:rStyle w:val="Strong"/>
          <w:rFonts w:cs="Times New Roman"/>
          <w:b/>
          <w:bCs/>
          <w:color w:val="000000"/>
          <w:sz w:val="23"/>
          <w:szCs w:val="23"/>
        </w:rPr>
        <w:t>Dostarczanie różnorodnych bodźców poznawczych:</w:t>
      </w:r>
    </w:p>
    <w:p>
      <w:pPr>
        <w:pStyle w:val="BodyText"/>
        <w:numPr>
          <w:ilvl w:val="0"/>
          <w:numId w:val="59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zapewniać dostęp do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materiałów naturalnych</w:t>
      </w:r>
      <w:r>
        <w:rPr>
          <w:rStyle w:val="Domylnaczcionkaakapitu"/>
          <w:rFonts w:cs="Times New Roman"/>
          <w:color w:val="000000"/>
          <w:sz w:val="23"/>
          <w:szCs w:val="23"/>
        </w:rPr>
        <w:t>, przedmiotów codziennego użytku oraz zabawek.</w:t>
      </w:r>
    </w:p>
    <w:p>
      <w:pPr>
        <w:pStyle w:val="BodyText"/>
        <w:numPr>
          <w:ilvl w:val="0"/>
          <w:numId w:val="60"/>
        </w:numPr>
        <w:tabs>
          <w:tab w:val="clear" w:pos="708"/>
          <w:tab w:val="left" w:pos="0" w:leader="none"/>
        </w:tabs>
        <w:jc w:val="both"/>
        <w:rPr>
          <w:rFonts w:cs="Times New Roman"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>organizować zabawy sensoryczne i badawcze (np. mieszanie kolorów, zabawy wodą, manipulowanie materiałami o różnych fakturach),</w:t>
      </w:r>
    </w:p>
    <w:p>
      <w:pPr>
        <w:pStyle w:val="BodyText"/>
        <w:numPr>
          <w:ilvl w:val="0"/>
          <w:numId w:val="61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umożliwiać dzieciom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eksplorowanie najbliższego otoczenia żłobka</w:t>
      </w:r>
      <w:r>
        <w:rPr>
          <w:rStyle w:val="Domylnaczcionkaakapitu"/>
          <w:rFonts w:cs="Times New Roman"/>
          <w:color w:val="000000"/>
          <w:sz w:val="23"/>
          <w:szCs w:val="23"/>
        </w:rPr>
        <w:t xml:space="preserve"> – spacery, obserwacje, zabawy w ogrodzie, na placu zabaw,</w:t>
      </w:r>
    </w:p>
    <w:p>
      <w:pPr>
        <w:pStyle w:val="BodyText"/>
        <w:numPr>
          <w:ilvl w:val="0"/>
          <w:numId w:val="62"/>
        </w:numPr>
        <w:tabs>
          <w:tab w:val="clear" w:pos="708"/>
          <w:tab w:val="left" w:pos="0" w:leader="none"/>
        </w:tabs>
        <w:jc w:val="both"/>
        <w:rPr/>
      </w:pPr>
      <w:r>
        <w:rPr>
          <w:rStyle w:val="Domylnaczcionkaakapitu"/>
          <w:rFonts w:cs="Times New Roman"/>
          <w:color w:val="000000"/>
          <w:sz w:val="23"/>
          <w:szCs w:val="23"/>
        </w:rPr>
        <w:t xml:space="preserve">tworzyć warunki do </w:t>
      </w:r>
      <w:r>
        <w:rPr>
          <w:rStyle w:val="Strong"/>
          <w:rFonts w:cs="Times New Roman"/>
          <w:b w:val="false"/>
          <w:bCs w:val="false"/>
          <w:color w:val="000000"/>
          <w:sz w:val="23"/>
          <w:szCs w:val="23"/>
        </w:rPr>
        <w:t>obserwowania zmian zachodzących w przyrodzie</w:t>
      </w:r>
      <w:r>
        <w:rPr>
          <w:rStyle w:val="Domylnaczcionkaakapitu"/>
          <w:rFonts w:cs="Times New Roman"/>
          <w:color w:val="000000"/>
          <w:sz w:val="23"/>
          <w:szCs w:val="23"/>
        </w:rPr>
        <w:t>, takich jak zmiany pór roku, pogody czy cyklu życia roślin.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>
          <w:rStyle w:val="Strong"/>
          <w:rFonts w:cs="Times New Roman"/>
          <w:color w:val="000000"/>
          <w:sz w:val="23"/>
          <w:szCs w:val="23"/>
        </w:rPr>
        <w:t>3. Wskazówki metodyczne wspierające i dzieci rozwój gotowości i umiejętności porozumiewania się</w:t>
      </w:r>
      <w:r>
        <w:rPr>
          <w:rStyle w:val="Strong"/>
          <w:rFonts w:cs="Times New Roman"/>
          <w:color w:val="000000"/>
        </w:rPr>
        <w:br/>
      </w:r>
      <w:r>
        <w:rPr>
          <w:rStyle w:val="Uwydatnienie"/>
          <w:rFonts w:eastAsia="Times New Roman" w:cs="Times New Roman"/>
          <w:color w:val="222222"/>
          <w:sz w:val="18"/>
          <w:szCs w:val="18"/>
        </w:rPr>
        <w:t>(Standard VIII.1.)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3.1. Mówienie do dzieci:</w:t>
      </w:r>
    </w:p>
    <w:p>
      <w:pPr>
        <w:pStyle w:val="BodyText"/>
        <w:numPr>
          <w:ilvl w:val="0"/>
          <w:numId w:val="29"/>
        </w:numPr>
        <w:jc w:val="both"/>
        <w:rPr>
          <w:sz w:val="23"/>
          <w:szCs w:val="23"/>
        </w:rPr>
      </w:pPr>
      <w:r>
        <w:rPr>
          <w:sz w:val="23"/>
          <w:szCs w:val="23"/>
        </w:rPr>
        <w:t>używać jasnego, zrozumiałego języka dostosowanego do wieku dziecka,</w:t>
      </w:r>
    </w:p>
    <w:p>
      <w:pPr>
        <w:pStyle w:val="BodyText"/>
        <w:numPr>
          <w:ilvl w:val="0"/>
          <w:numId w:val="29"/>
        </w:numPr>
        <w:jc w:val="both"/>
        <w:rPr>
          <w:sz w:val="23"/>
          <w:szCs w:val="23"/>
        </w:rPr>
      </w:pPr>
      <w:r>
        <w:rPr>
          <w:sz w:val="23"/>
          <w:szCs w:val="23"/>
        </w:rPr>
        <w:t>mówić w sposób ciepły, spokojny i naturalny,</w:t>
      </w:r>
    </w:p>
    <w:p>
      <w:pPr>
        <w:pStyle w:val="BodyText"/>
        <w:numPr>
          <w:ilvl w:val="0"/>
          <w:numId w:val="29"/>
        </w:numPr>
        <w:jc w:val="both"/>
        <w:rPr>
          <w:sz w:val="23"/>
          <w:szCs w:val="23"/>
        </w:rPr>
      </w:pPr>
      <w:r>
        <w:rPr>
          <w:sz w:val="23"/>
          <w:szCs w:val="23"/>
        </w:rPr>
        <w:t>opisywać bieżące czynności i sytuacje, w których dziecko uczestniczy (np. „teraz zakładamy buciki”),</w:t>
      </w:r>
    </w:p>
    <w:p>
      <w:pPr>
        <w:pStyle w:val="BodyText"/>
        <w:numPr>
          <w:ilvl w:val="0"/>
          <w:numId w:val="29"/>
        </w:numPr>
        <w:jc w:val="both"/>
        <w:rPr>
          <w:sz w:val="23"/>
          <w:szCs w:val="23"/>
        </w:rPr>
      </w:pPr>
      <w:r>
        <w:rPr>
          <w:sz w:val="23"/>
          <w:szCs w:val="23"/>
        </w:rPr>
        <w:t>często nazywać emocje, przedmioty, czynności, zjawisk w otoczeniu,</w:t>
      </w:r>
    </w:p>
    <w:p>
      <w:pPr>
        <w:pStyle w:val="BodyText"/>
        <w:numPr>
          <w:ilvl w:val="0"/>
          <w:numId w:val="29"/>
        </w:numPr>
        <w:jc w:val="both"/>
        <w:rPr>
          <w:sz w:val="23"/>
          <w:szCs w:val="23"/>
        </w:rPr>
      </w:pPr>
      <w:r>
        <w:rPr>
          <w:sz w:val="23"/>
          <w:szCs w:val="23"/>
        </w:rPr>
        <w:t>stosować zdania proste, ale poprawne gramatycznie – jako model poprawnej mowy.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3.2. Aktywne słuchanie dzieci:</w:t>
      </w:r>
    </w:p>
    <w:p>
      <w:pPr>
        <w:pStyle w:val="BodyText"/>
        <w:numPr>
          <w:ilvl w:val="0"/>
          <w:numId w:val="30"/>
        </w:numPr>
        <w:jc w:val="both"/>
        <w:rPr>
          <w:sz w:val="23"/>
          <w:szCs w:val="23"/>
        </w:rPr>
      </w:pPr>
      <w:r>
        <w:rPr>
          <w:sz w:val="23"/>
          <w:szCs w:val="23"/>
        </w:rPr>
        <w:t>okazywać pełną uwagę, kontakt wzrokowy, przyklęknięcie na poziomie dziecka,</w:t>
      </w:r>
    </w:p>
    <w:p>
      <w:pPr>
        <w:pStyle w:val="BodyText"/>
        <w:numPr>
          <w:ilvl w:val="0"/>
          <w:numId w:val="30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potwierdzać, że wypowiedź dziecka została usłyszana i zrozumiana (np. „Rozumiem, że…”, „Chcesz powiedzieć, że…”),</w:t>
      </w:r>
    </w:p>
    <w:p>
      <w:pPr>
        <w:pStyle w:val="BodyText"/>
        <w:numPr>
          <w:ilvl w:val="0"/>
          <w:numId w:val="30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zadawać pytania rozwijające wypowiedź dziecka,</w:t>
      </w:r>
    </w:p>
    <w:p>
      <w:pPr>
        <w:pStyle w:val="BodyText"/>
        <w:numPr>
          <w:ilvl w:val="0"/>
          <w:numId w:val="30"/>
        </w:numPr>
        <w:jc w:val="both"/>
        <w:rPr>
          <w:sz w:val="23"/>
          <w:szCs w:val="23"/>
        </w:rPr>
      </w:pPr>
      <w:r>
        <w:rPr>
          <w:sz w:val="23"/>
          <w:szCs w:val="23"/>
        </w:rPr>
        <w:t>nie przerywać dzieciom podczas mówienia, dawać im czas na dokończenie wypowiedzi,</w:t>
      </w:r>
    </w:p>
    <w:p>
      <w:pPr>
        <w:pStyle w:val="BodyText"/>
        <w:numPr>
          <w:ilvl w:val="0"/>
          <w:numId w:val="30"/>
        </w:numPr>
        <w:jc w:val="both"/>
        <w:rPr>
          <w:sz w:val="23"/>
          <w:szCs w:val="23"/>
        </w:rPr>
      </w:pPr>
      <w:r>
        <w:rPr>
          <w:sz w:val="23"/>
          <w:szCs w:val="23"/>
        </w:rPr>
        <w:t>okazywać szacunku dla komunikatów dzieci także wtedy, gdy są niepełne lub niewyraźne.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3.3. Wzbogacanie słownictwa dzieci:</w:t>
      </w:r>
    </w:p>
    <w:p>
      <w:pPr>
        <w:pStyle w:val="BodyText"/>
        <w:numPr>
          <w:ilvl w:val="0"/>
          <w:numId w:val="31"/>
        </w:numPr>
        <w:jc w:val="both"/>
        <w:rPr>
          <w:sz w:val="23"/>
          <w:szCs w:val="23"/>
        </w:rPr>
      </w:pPr>
      <w:r>
        <w:rPr>
          <w:sz w:val="23"/>
          <w:szCs w:val="23"/>
        </w:rPr>
        <w:t>wprowadzać nowe słowa w kontekście codziennych aktywności (np. „to jest kwadratowy klocek, a ten jest trójkątny”),</w:t>
      </w:r>
    </w:p>
    <w:p>
      <w:pPr>
        <w:pStyle w:val="BodyText"/>
        <w:numPr>
          <w:ilvl w:val="0"/>
          <w:numId w:val="31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organizować zabawy słowne, rymowanki, piosenki, czytanie książek, opowiadanie historyjek,</w:t>
      </w:r>
    </w:p>
    <w:p>
      <w:pPr>
        <w:pStyle w:val="BodyText"/>
        <w:numPr>
          <w:ilvl w:val="0"/>
          <w:numId w:val="31"/>
        </w:numPr>
        <w:jc w:val="both"/>
        <w:rPr>
          <w:sz w:val="23"/>
          <w:szCs w:val="23"/>
        </w:rPr>
      </w:pPr>
      <w:r>
        <w:rPr>
          <w:sz w:val="23"/>
          <w:szCs w:val="23"/>
        </w:rPr>
        <w:t>rozszerzać wypowiedzi dzieci poprzez powtarzanie i dodawanie nowych informacji (np. dziecko mówi: „pies”, dorosły: „Tak, to duży, biały pies biegnie po trawie”),</w:t>
      </w:r>
    </w:p>
    <w:p>
      <w:pPr>
        <w:pStyle w:val="BodyText"/>
        <w:numPr>
          <w:ilvl w:val="0"/>
          <w:numId w:val="3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stwarzać okazje do mówienia poprzez zadawanie pytań otwartych i stymulujących myślenie (np. „Co się stało?”, „Jak myślisz, dlaczego?”),</w:t>
      </w:r>
    </w:p>
    <w:p>
      <w:pPr>
        <w:pStyle w:val="BodyText"/>
        <w:numPr>
          <w:ilvl w:val="0"/>
          <w:numId w:val="31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zachęcać dzieci do wyrażania swoich potrzeb, emocji, opinii.</w:t>
      </w:r>
    </w:p>
    <w:p>
      <w:pPr>
        <w:pStyle w:val="BodyText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76" w:before="0" w:after="160"/>
        <w:rPr/>
      </w:pPr>
      <w:r>
        <w:rPr>
          <w:rStyle w:val="Strong"/>
          <w:color w:val="222222"/>
          <w:sz w:val="23"/>
          <w:szCs w:val="23"/>
        </w:rPr>
        <w:t>4. Wskazówki metodyczne wspierające rozwój fizyczny dzieci</w:t>
      </w:r>
      <w:r>
        <w:rPr>
          <w:rStyle w:val="Strong"/>
          <w:color w:val="222222"/>
          <w:sz w:val="28"/>
          <w:szCs w:val="28"/>
        </w:rPr>
        <w:br/>
      </w:r>
      <w:r>
        <w:rPr>
          <w:rStyle w:val="Uwydatnienie"/>
          <w:color w:val="222222"/>
          <w:sz w:val="18"/>
          <w:szCs w:val="18"/>
        </w:rPr>
        <w:t>(Standard IX.1.)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4.1. Rozwój małej motoryki (precyzyjnych ruchów rąk i palców):</w:t>
      </w:r>
    </w:p>
    <w:p>
      <w:pPr>
        <w:pStyle w:val="BodyText"/>
        <w:numPr>
          <w:ilvl w:val="0"/>
          <w:numId w:val="32"/>
        </w:numPr>
        <w:jc w:val="both"/>
        <w:rPr/>
      </w:pPr>
      <w:r>
        <w:rPr>
          <w:rStyle w:val="Strong"/>
          <w:b w:val="false"/>
          <w:bCs w:val="false"/>
          <w:sz w:val="23"/>
          <w:szCs w:val="23"/>
        </w:rPr>
        <w:t>zachęcać dzieci do samodzielnego jedzenia (używanie łyżeczki, picie z kubka, trzymanie kanapki),</w:t>
      </w:r>
    </w:p>
    <w:p>
      <w:pPr>
        <w:pStyle w:val="BodyText"/>
        <w:numPr>
          <w:ilvl w:val="0"/>
          <w:numId w:val="32"/>
        </w:numPr>
        <w:jc w:val="both"/>
        <w:rPr>
          <w:sz w:val="23"/>
          <w:szCs w:val="23"/>
        </w:rPr>
      </w:pPr>
      <w:r>
        <w:rPr>
          <w:sz w:val="23"/>
          <w:szCs w:val="23"/>
        </w:rPr>
        <w:t>włączać dzieci w proste czynności dnia codziennego,</w:t>
      </w:r>
    </w:p>
    <w:p>
      <w:pPr>
        <w:pStyle w:val="BodyText"/>
        <w:numPr>
          <w:ilvl w:val="0"/>
          <w:numId w:val="32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organizować zabawy manipulacyjne: układanie, nawlekanie, wkładanie,</w:t>
      </w:r>
    </w:p>
    <w:p>
      <w:pPr>
        <w:pStyle w:val="BodyText"/>
        <w:numPr>
          <w:ilvl w:val="0"/>
          <w:numId w:val="32"/>
        </w:numPr>
        <w:jc w:val="both"/>
        <w:rPr>
          <w:sz w:val="23"/>
          <w:szCs w:val="23"/>
        </w:rPr>
      </w:pPr>
      <w:r>
        <w:rPr>
          <w:sz w:val="23"/>
          <w:szCs w:val="23"/>
        </w:rPr>
        <w:t>wykorzystywać materiały o różnej fakturze: lepienie z miękkiej plasteliny, ugniatanie ciasta solnego, darcie papieru, malowanie palcami i gąbkami,</w:t>
      </w:r>
    </w:p>
    <w:p>
      <w:pPr>
        <w:pStyle w:val="BodyText"/>
        <w:numPr>
          <w:ilvl w:val="0"/>
          <w:numId w:val="32"/>
        </w:numPr>
        <w:jc w:val="both"/>
        <w:rPr>
          <w:sz w:val="23"/>
          <w:szCs w:val="23"/>
        </w:rPr>
      </w:pPr>
      <w:r>
        <w:rPr>
          <w:sz w:val="23"/>
          <w:szCs w:val="23"/>
        </w:rPr>
        <w:t>stosować zabawy paluszkowe i rymowanki ruchowe („Idzie kominiarz po drabinie”, „Tu sroczka kaszkę warzyła”).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4.2. Rozwój percepcji zmysłowej (integracji sensorycznej):</w:t>
      </w:r>
    </w:p>
    <w:p>
      <w:pPr>
        <w:pStyle w:val="BodyText"/>
        <w:numPr>
          <w:ilvl w:val="0"/>
          <w:numId w:val="33"/>
        </w:numPr>
        <w:jc w:val="both"/>
        <w:rPr/>
      </w:pPr>
      <w:r>
        <w:rPr>
          <w:rStyle w:val="Strong"/>
          <w:b w:val="false"/>
          <w:bCs w:val="false"/>
          <w:sz w:val="23"/>
          <w:szCs w:val="23"/>
        </w:rPr>
        <w:t>zapewniać dzieciom możliwość poznawania różnych faktur i materiałów: miękkich, twardych, gładkich, szorstkich,</w:t>
      </w:r>
    </w:p>
    <w:p>
      <w:pPr>
        <w:pStyle w:val="BodyText"/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organizować zabawy sensoryczne: przesypywanie kaszy, ryżu, makaronu; zabawy w piasku i wodzie; chodzenie po ścieżkach sensorycznych,</w:t>
      </w:r>
    </w:p>
    <w:p>
      <w:pPr>
        <w:pStyle w:val="BodyText"/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wprowadzać zabawy dźwiękonaśladowcze i muzyczne – słuchanie różnych odgłosów, instrumentów, śpiewanie prostych piosenek,</w:t>
      </w:r>
    </w:p>
    <w:p>
      <w:pPr>
        <w:pStyle w:val="BodyText"/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ćwiczyć rozpoznawanie zapachów (np. cytryna, mydło, wanilia) – zawsze w bezpieczny i delikatny sposób,</w:t>
      </w:r>
    </w:p>
    <w:p>
      <w:pPr>
        <w:pStyle w:val="BodyText"/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stosować kojące rytuały: masażyki, kołysanie, delikatne przytulanie, aby wspierać poczucie bezpieczeństwa,</w:t>
      </w:r>
    </w:p>
    <w:p>
      <w:pPr>
        <w:pStyle w:val="BodyText"/>
        <w:numPr>
          <w:ilvl w:val="0"/>
          <w:numId w:val="33"/>
        </w:numPr>
        <w:jc w:val="both"/>
        <w:rPr>
          <w:sz w:val="23"/>
          <w:szCs w:val="23"/>
        </w:rPr>
      </w:pPr>
      <w:r>
        <w:rPr>
          <w:sz w:val="23"/>
          <w:szCs w:val="23"/>
        </w:rPr>
        <w:t>obserwować reakcje dzieci na bodźce – unikać przeciążenia sensorycznego (nadmiaru hałasu, ostrych świateł, zbyt wielu wrażeń).</w:t>
      </w:r>
    </w:p>
    <w:p>
      <w:pPr>
        <w:pStyle w:val="Heading4"/>
        <w:numPr>
          <w:ilvl w:val="3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4.3. Rozwój dużej motoryki (ruchów całego ciała):</w:t>
      </w:r>
    </w:p>
    <w:p>
      <w:pPr>
        <w:pStyle w:val="BodyText"/>
        <w:numPr>
          <w:ilvl w:val="0"/>
          <w:numId w:val="34"/>
        </w:numPr>
        <w:jc w:val="both"/>
        <w:rPr/>
      </w:pPr>
      <w:r>
        <w:rPr>
          <w:rStyle w:val="Strong"/>
          <w:b w:val="false"/>
          <w:bCs w:val="false"/>
          <w:sz w:val="23"/>
          <w:szCs w:val="23"/>
        </w:rPr>
        <w:t>zapewniać codzienny ruch: raczkowanie, chodzenie, wspinanie się, turlanie, skakanie,</w:t>
      </w:r>
    </w:p>
    <w:p>
      <w:pPr>
        <w:pStyle w:val="BodyText"/>
        <w:numPr>
          <w:ilvl w:val="0"/>
          <w:numId w:val="34"/>
        </w:numPr>
        <w:jc w:val="both"/>
        <w:rPr/>
      </w:pPr>
      <w:r>
        <w:rPr>
          <w:rStyle w:val="Strong"/>
          <w:b w:val="false"/>
          <w:bCs w:val="false"/>
          <w:sz w:val="23"/>
          <w:szCs w:val="23"/>
        </w:rPr>
        <w:t>o</w:t>
      </w:r>
      <w:r>
        <w:rPr>
          <w:rStyle w:val="Domylnaczcionkaakapitu"/>
          <w:sz w:val="23"/>
          <w:szCs w:val="23"/>
        </w:rPr>
        <w:t>rganizować proste tory przeszkód,</w:t>
      </w:r>
    </w:p>
    <w:p>
      <w:pPr>
        <w:pStyle w:val="BodyText"/>
        <w:numPr>
          <w:ilvl w:val="0"/>
          <w:numId w:val="34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prowadzać zabawy ruchowe z elementem rytmu: podskoki, taniec, „stąpanie po kamieniach”, „ptaszki fruwają”,</w:t>
      </w:r>
    </w:p>
    <w:p>
      <w:pPr>
        <w:pStyle w:val="BodyText"/>
        <w:numPr>
          <w:ilvl w:val="0"/>
          <w:numId w:val="34"/>
        </w:numPr>
        <w:jc w:val="both"/>
        <w:rPr>
          <w:sz w:val="23"/>
          <w:szCs w:val="23"/>
        </w:rPr>
      </w:pPr>
      <w:r>
        <w:rPr>
          <w:sz w:val="23"/>
          <w:szCs w:val="23"/>
        </w:rPr>
        <w:t>ćwiczyć równowagę: stanie na jednej nodze (z pomocą), chodzenie po niskiej desce, przysiady, przechodzenie przez obręcze,</w:t>
      </w:r>
    </w:p>
    <w:p>
      <w:pPr>
        <w:pStyle w:val="BodyText"/>
        <w:numPr>
          <w:ilvl w:val="0"/>
          <w:numId w:val="34"/>
        </w:numPr>
        <w:jc w:val="both"/>
        <w:rPr>
          <w:sz w:val="23"/>
          <w:szCs w:val="23"/>
        </w:rPr>
      </w:pPr>
      <w:r>
        <w:rPr>
          <w:sz w:val="23"/>
          <w:szCs w:val="23"/>
        </w:rPr>
        <w:t>często wychodzić na świeże powietrze – spacery, bieganie po trawie, pchanie wózków, jazda na małych pojazdach.</w:t>
      </w:r>
    </w:p>
    <w:p>
      <w:pPr>
        <w:pStyle w:val="BodyText"/>
        <w:jc w:val="both"/>
        <w:rPr/>
      </w:pPr>
      <w:r>
        <w:rPr/>
      </w:r>
    </w:p>
    <w:p>
      <w:pPr>
        <w:pStyle w:val="BodyText"/>
        <w:tabs>
          <w:tab w:val="clear" w:pos="708"/>
          <w:tab w:val="left" w:pos="0" w:leader="none"/>
        </w:tabs>
        <w:spacing w:lineRule="auto" w:line="276" w:before="0" w:after="160"/>
        <w:rPr/>
      </w:pPr>
      <w:r>
        <w:rPr>
          <w:rStyle w:val="Strong"/>
          <w:rFonts w:eastAsia="Times New Roman" w:cs="Times New Roman"/>
          <w:color w:val="222222"/>
          <w:sz w:val="23"/>
          <w:szCs w:val="23"/>
        </w:rPr>
        <w:t>5. Wskazówki metodyczne wspierające działania twórcze i kontakt z kulturą</w:t>
      </w:r>
      <w:r>
        <w:rPr>
          <w:rStyle w:val="Strong"/>
          <w:rFonts w:eastAsia="Times New Roman" w:cs="Times New Roman"/>
          <w:color w:val="222222"/>
        </w:rPr>
        <w:br/>
      </w:r>
      <w:r>
        <w:rPr>
          <w:rStyle w:val="Uwydatnienie"/>
          <w:rFonts w:eastAsia="Times New Roman" w:cs="Times New Roman"/>
          <w:color w:val="222222"/>
          <w:sz w:val="18"/>
          <w:szCs w:val="18"/>
        </w:rPr>
        <w:t>(Standard X.1)</w:t>
      </w:r>
    </w:p>
    <w:p>
      <w:pPr>
        <w:pStyle w:val="Heading3"/>
        <w:numPr>
          <w:ilvl w:val="2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5.1. Działania twórcze dzieci:</w:t>
      </w:r>
    </w:p>
    <w:p>
      <w:pPr>
        <w:pStyle w:val="BodyText"/>
        <w:numPr>
          <w:ilvl w:val="0"/>
          <w:numId w:val="35"/>
        </w:numPr>
        <w:jc w:val="both"/>
        <w:rPr/>
      </w:pPr>
      <w:r>
        <w:rPr>
          <w:rStyle w:val="Domylnaczcionkaakapitu"/>
          <w:sz w:val="23"/>
          <w:szCs w:val="23"/>
        </w:rPr>
        <w:t xml:space="preserve">stwarzać dzieciom możliwość </w:t>
      </w:r>
      <w:r>
        <w:rPr>
          <w:rStyle w:val="Strong"/>
          <w:b w:val="false"/>
          <w:bCs w:val="false"/>
          <w:sz w:val="23"/>
          <w:szCs w:val="23"/>
        </w:rPr>
        <w:t>swobodnej ekspresji</w:t>
      </w:r>
      <w:r>
        <w:rPr>
          <w:rStyle w:val="Domylnaczcionkaakapitu"/>
          <w:sz w:val="23"/>
          <w:szCs w:val="23"/>
        </w:rPr>
        <w:t xml:space="preserve"> plastycznej, muzycznej, ruchowej</w:t>
        <w:br/>
        <w:t>i werbalnej,</w:t>
      </w:r>
    </w:p>
    <w:p>
      <w:pPr>
        <w:pStyle w:val="BodyText"/>
        <w:numPr>
          <w:ilvl w:val="0"/>
          <w:numId w:val="35"/>
        </w:numPr>
        <w:jc w:val="both"/>
        <w:rPr/>
      </w:pPr>
      <w:r>
        <w:rPr>
          <w:rStyle w:val="Domylnaczcionkaakapitu"/>
          <w:sz w:val="23"/>
          <w:szCs w:val="23"/>
        </w:rPr>
        <w:t xml:space="preserve">organizować zajęcia </w:t>
      </w:r>
      <w:r>
        <w:rPr>
          <w:rStyle w:val="Strong"/>
          <w:b w:val="false"/>
          <w:bCs w:val="false"/>
          <w:sz w:val="23"/>
          <w:szCs w:val="23"/>
        </w:rPr>
        <w:t>plastyczne</w:t>
      </w:r>
      <w:r>
        <w:rPr>
          <w:rStyle w:val="Domylnaczcionkaakapitu"/>
          <w:sz w:val="23"/>
          <w:szCs w:val="23"/>
        </w:rPr>
        <w:t xml:space="preserve"> z wykorzystaniem różnych materiałów,</w:t>
      </w:r>
    </w:p>
    <w:p>
      <w:pPr>
        <w:pStyle w:val="BodyText"/>
        <w:numPr>
          <w:ilvl w:val="0"/>
          <w:numId w:val="35"/>
        </w:numPr>
        <w:jc w:val="both"/>
        <w:rPr/>
      </w:pPr>
      <w:r>
        <w:rPr>
          <w:rStyle w:val="Domylnaczcionkaakapitu"/>
          <w:sz w:val="23"/>
          <w:szCs w:val="23"/>
        </w:rPr>
        <w:t xml:space="preserve">wprowadzać dzieci w świat </w:t>
      </w:r>
      <w:r>
        <w:rPr>
          <w:rStyle w:val="Strong"/>
          <w:b w:val="false"/>
          <w:bCs w:val="false"/>
          <w:sz w:val="23"/>
          <w:szCs w:val="23"/>
        </w:rPr>
        <w:t>muzyki i rytmu</w:t>
      </w:r>
      <w:r>
        <w:rPr>
          <w:rStyle w:val="Domylnaczcionkaakapitu"/>
          <w:sz w:val="23"/>
          <w:szCs w:val="23"/>
        </w:rPr>
        <w:t xml:space="preserve"> poprzez śpiewanie,  zabawy rytmiczne i taneczne,</w:t>
      </w:r>
    </w:p>
    <w:p>
      <w:pPr>
        <w:pStyle w:val="BodyText"/>
        <w:numPr>
          <w:ilvl w:val="0"/>
          <w:numId w:val="35"/>
        </w:numPr>
        <w:jc w:val="both"/>
        <w:rPr/>
      </w:pPr>
      <w:r>
        <w:rPr>
          <w:rStyle w:val="Domylnaczcionkaakapitu"/>
          <w:sz w:val="23"/>
          <w:szCs w:val="23"/>
        </w:rPr>
        <w:t xml:space="preserve">prowadzić zajęcia </w:t>
      </w:r>
      <w:r>
        <w:rPr>
          <w:rStyle w:val="Strong"/>
          <w:b w:val="false"/>
          <w:bCs w:val="false"/>
          <w:sz w:val="23"/>
          <w:szCs w:val="23"/>
        </w:rPr>
        <w:t>ruchowe z elementami improwizacji</w:t>
      </w:r>
      <w:r>
        <w:rPr>
          <w:rStyle w:val="Domylnaczcionkaakapitu"/>
          <w:sz w:val="23"/>
          <w:szCs w:val="23"/>
        </w:rPr>
        <w:t>, opartych na muzyce.</w:t>
      </w:r>
    </w:p>
    <w:p>
      <w:pPr>
        <w:pStyle w:val="Heading3"/>
        <w:numPr>
          <w:ilvl w:val="2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5.2. Dostęp do wytworów kultury:</w:t>
      </w:r>
    </w:p>
    <w:p>
      <w:pPr>
        <w:pStyle w:val="BodyText"/>
        <w:numPr>
          <w:ilvl w:val="0"/>
          <w:numId w:val="36"/>
        </w:numPr>
        <w:jc w:val="both"/>
        <w:rPr>
          <w:sz w:val="23"/>
          <w:szCs w:val="23"/>
        </w:rPr>
      </w:pPr>
      <w:r>
        <w:rPr>
          <w:sz w:val="23"/>
          <w:szCs w:val="23"/>
        </w:rPr>
        <w:t>czytać dzieciom książki z wartościowymi treściami,</w:t>
      </w:r>
    </w:p>
    <w:p>
      <w:pPr>
        <w:pStyle w:val="BodyText"/>
        <w:numPr>
          <w:ilvl w:val="0"/>
          <w:numId w:val="36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podczas zajęć słuchać wyłącznie muzyki klasycznej, ludowej, instrumentalnej lub dziecięcej,</w:t>
      </w:r>
    </w:p>
    <w:p>
      <w:pPr>
        <w:pStyle w:val="BodyText"/>
        <w:numPr>
          <w:ilvl w:val="0"/>
          <w:numId w:val="36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organizować proste formy teatralne, np. teatrzyki,</w:t>
      </w:r>
    </w:p>
    <w:p>
      <w:pPr>
        <w:pStyle w:val="BodyText"/>
        <w:numPr>
          <w:ilvl w:val="0"/>
          <w:numId w:val="36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zapoznawać dzieci z tradycjami, zwyczajami i świętami (lokalnymi, narodowymi).</w:t>
      </w:r>
    </w:p>
    <w:p>
      <w:pPr>
        <w:pStyle w:val="BodyText"/>
        <w:jc w:val="both"/>
        <w:rPr>
          <w:rFonts w:eastAsia="Times New Roman" w:cs="Times New Roman"/>
          <w:b/>
          <w:bCs/>
          <w:color w:val="000000"/>
          <w:sz w:val="23"/>
          <w:szCs w:val="23"/>
        </w:rPr>
      </w:pPr>
      <w:r>
        <w:rPr>
          <w:rFonts w:eastAsia="Times New Roman" w:cs="Times New Roman"/>
          <w:b/>
          <w:bCs/>
          <w:color w:val="000000"/>
          <w:sz w:val="23"/>
          <w:szCs w:val="23"/>
        </w:rPr>
      </w:r>
    </w:p>
    <w:p>
      <w:pPr>
        <w:pStyle w:val="Normal"/>
        <w:spacing w:lineRule="auto" w:line="276" w:before="0" w:after="160"/>
        <w:rPr/>
      </w:pPr>
      <w:r>
        <w:rPr>
          <w:rStyle w:val="Uwydatnienie"/>
        </w:rPr>
        <w:t xml:space="preserve">6. </w:t>
      </w:r>
      <w:r>
        <w:rPr>
          <w:rStyle w:val="Uwydatnienie"/>
          <w:rFonts w:eastAsia="Times New Roman" w:cs="Times New Roman"/>
          <w:b/>
          <w:bCs/>
          <w:i w:val="false"/>
          <w:iCs w:val="false"/>
          <w:color w:val="222222"/>
          <w:sz w:val="23"/>
          <w:szCs w:val="23"/>
        </w:rPr>
        <w:t>Zadania personelu wspierające współpracę i komunikację dzieci w grupie</w:t>
      </w:r>
      <w:r>
        <w:rPr>
          <w:rStyle w:val="Uwydatnienie"/>
          <w:rFonts w:eastAsia="Times New Roman" w:cs="Times New Roman"/>
          <w:b/>
          <w:bCs/>
          <w:i w:val="false"/>
          <w:color w:val="222222"/>
          <w:sz w:val="23"/>
          <w:szCs w:val="23"/>
        </w:rPr>
        <w:t>:</w:t>
      </w:r>
      <w:r>
        <w:rPr>
          <w:rStyle w:val="Uwydatnienie"/>
          <w:rFonts w:eastAsia="Times New Roman" w:cs="Times New Roman"/>
          <w:b/>
          <w:bCs/>
          <w:i w:val="false"/>
          <w:color w:val="222222"/>
        </w:rPr>
        <w:br/>
      </w:r>
      <w:r>
        <w:rPr>
          <w:rStyle w:val="Uwydatnienie"/>
          <w:rFonts w:eastAsia="Times New Roman" w:cs="Times New Roman"/>
          <w:color w:val="222222"/>
          <w:sz w:val="18"/>
          <w:szCs w:val="18"/>
        </w:rPr>
        <w:t>(Standard VI.3.)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6.1. Tworzenie warunków do interakcji między dziećmi:</w:t>
      </w:r>
    </w:p>
    <w:p>
      <w:pPr>
        <w:pStyle w:val="BodyText"/>
        <w:numPr>
          <w:ilvl w:val="0"/>
          <w:numId w:val="37"/>
        </w:numPr>
        <w:jc w:val="both"/>
        <w:rPr>
          <w:sz w:val="23"/>
          <w:szCs w:val="23"/>
        </w:rPr>
      </w:pPr>
      <w:r>
        <w:rPr>
          <w:sz w:val="23"/>
          <w:szCs w:val="23"/>
        </w:rPr>
        <w:t>organizowanie przestrzeni sprzyjającej wspólnej zabawie i działaniu,</w:t>
      </w:r>
    </w:p>
    <w:p>
      <w:pPr>
        <w:pStyle w:val="BodyText"/>
        <w:numPr>
          <w:ilvl w:val="0"/>
          <w:numId w:val="37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zapewnienie materiałów i zabawek, które umożliwiają współdziałanie,</w:t>
      </w:r>
    </w:p>
    <w:p>
      <w:pPr>
        <w:pStyle w:val="BodyText"/>
        <w:numPr>
          <w:ilvl w:val="0"/>
          <w:numId w:val="37"/>
        </w:numPr>
        <w:jc w:val="both"/>
        <w:rPr>
          <w:sz w:val="23"/>
          <w:szCs w:val="23"/>
        </w:rPr>
      </w:pPr>
      <w:r>
        <w:rPr>
          <w:sz w:val="23"/>
          <w:szCs w:val="23"/>
        </w:rPr>
        <w:t>aranżowanie sytuacji edukacyjnych wymagających komunikacji i współpracy.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6.2. Modelowanie właściwych postaw i zachowań społecznych:</w:t>
      </w:r>
    </w:p>
    <w:p>
      <w:pPr>
        <w:pStyle w:val="BodyText"/>
        <w:numPr>
          <w:ilvl w:val="0"/>
          <w:numId w:val="38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prezentowanie przykładów uprzejmego i empatycznego zachowania,</w:t>
      </w:r>
    </w:p>
    <w:p>
      <w:pPr>
        <w:pStyle w:val="BodyText"/>
        <w:numPr>
          <w:ilvl w:val="0"/>
          <w:numId w:val="38"/>
        </w:numPr>
        <w:jc w:val="both"/>
        <w:rPr>
          <w:sz w:val="23"/>
          <w:szCs w:val="23"/>
        </w:rPr>
      </w:pPr>
      <w:r>
        <w:rPr>
          <w:sz w:val="23"/>
          <w:szCs w:val="23"/>
        </w:rPr>
        <w:t>aktywne uczestnictwo w zabawach i rozmowach dzieci jako wzór komunikacji,</w:t>
      </w:r>
    </w:p>
    <w:p>
      <w:pPr>
        <w:pStyle w:val="BodyText"/>
        <w:numPr>
          <w:ilvl w:val="0"/>
          <w:numId w:val="38"/>
        </w:numPr>
        <w:jc w:val="both"/>
        <w:rPr>
          <w:sz w:val="23"/>
          <w:szCs w:val="23"/>
        </w:rPr>
      </w:pPr>
      <w:r>
        <w:rPr>
          <w:sz w:val="23"/>
          <w:szCs w:val="23"/>
        </w:rPr>
        <w:t>reagowanie na konflikty w sposób wspierający naukę rozwiązywania sporów.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6.3. Wzmacnianie pozytywnych relacji rówieśniczych:</w:t>
      </w:r>
    </w:p>
    <w:p>
      <w:pPr>
        <w:pStyle w:val="BodyText"/>
        <w:numPr>
          <w:ilvl w:val="0"/>
          <w:numId w:val="39"/>
        </w:numPr>
        <w:jc w:val="both"/>
        <w:rPr>
          <w:sz w:val="23"/>
          <w:szCs w:val="23"/>
        </w:rPr>
      </w:pPr>
      <w:r>
        <w:rPr>
          <w:sz w:val="23"/>
          <w:szCs w:val="23"/>
        </w:rPr>
        <w:t>zachęcanie do dzielenia się, współdziałania i pomagania sobie nawzajem,</w:t>
      </w:r>
    </w:p>
    <w:p>
      <w:pPr>
        <w:pStyle w:val="BodyText"/>
        <w:numPr>
          <w:ilvl w:val="0"/>
          <w:numId w:val="39"/>
        </w:numPr>
        <w:jc w:val="both"/>
        <w:rPr>
          <w:sz w:val="23"/>
          <w:szCs w:val="23"/>
        </w:rPr>
      </w:pPr>
      <w:r>
        <w:rPr>
          <w:sz w:val="23"/>
          <w:szCs w:val="23"/>
        </w:rPr>
        <w:t>chwalenie i nagradzanie przejawów współpracy,</w:t>
      </w:r>
    </w:p>
    <w:p>
      <w:pPr>
        <w:pStyle w:val="BodyText"/>
        <w:numPr>
          <w:ilvl w:val="0"/>
          <w:numId w:val="39"/>
        </w:numPr>
        <w:jc w:val="both"/>
        <w:rPr>
          <w:sz w:val="23"/>
          <w:szCs w:val="23"/>
        </w:rPr>
      </w:pPr>
      <w:r>
        <w:rPr>
          <w:sz w:val="23"/>
          <w:szCs w:val="23"/>
        </w:rPr>
        <w:t>wspieranie dzieci w nawiązywaniu kontaktów i inicjowaniu wspólnych działań.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6.4. Rozwijanie umiejętności komunikacyjnych:</w:t>
      </w:r>
    </w:p>
    <w:p>
      <w:pPr>
        <w:pStyle w:val="BodyText"/>
        <w:numPr>
          <w:ilvl w:val="0"/>
          <w:numId w:val="40"/>
        </w:numPr>
        <w:jc w:val="both"/>
        <w:rPr>
          <w:sz w:val="23"/>
          <w:szCs w:val="23"/>
        </w:rPr>
      </w:pPr>
      <w:r>
        <w:rPr>
          <w:sz w:val="23"/>
          <w:szCs w:val="23"/>
        </w:rPr>
        <w:t>stymulowanie rozwoju językowego poprzez rozmowy, piosenki, rymowanki, zabawy słowne,</w:t>
      </w:r>
    </w:p>
    <w:p>
      <w:pPr>
        <w:pStyle w:val="BodyText"/>
        <w:numPr>
          <w:ilvl w:val="0"/>
          <w:numId w:val="40"/>
        </w:numPr>
        <w:jc w:val="both"/>
        <w:rPr>
          <w:sz w:val="23"/>
          <w:szCs w:val="23"/>
        </w:rPr>
      </w:pPr>
      <w:r>
        <w:rPr>
          <w:sz w:val="23"/>
          <w:szCs w:val="23"/>
        </w:rPr>
        <w:t>uczenie dzieci wyrażania emocji, potrzeb i próśb w sposób akceptowalny społecznie,</w:t>
      </w:r>
    </w:p>
    <w:p>
      <w:pPr>
        <w:pStyle w:val="BodyText"/>
        <w:numPr>
          <w:ilvl w:val="0"/>
          <w:numId w:val="40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prowadzenie zajęć wspierających rozumienie emocji i potrzeb innych osób.</w:t>
      </w:r>
    </w:p>
    <w:p>
      <w:pPr>
        <w:pStyle w:val="BodyText"/>
        <w:jc w:val="both"/>
        <w:rPr/>
      </w:pPr>
      <w:r>
        <w:rPr>
          <w:rStyle w:val="Strong"/>
          <w:sz w:val="23"/>
          <w:szCs w:val="23"/>
        </w:rPr>
        <w:t>6.5. Indywidualne podejście do dziecka:</w:t>
      </w:r>
    </w:p>
    <w:p>
      <w:pPr>
        <w:pStyle w:val="BodyText"/>
        <w:numPr>
          <w:ilvl w:val="0"/>
          <w:numId w:val="41"/>
        </w:numPr>
        <w:jc w:val="both"/>
        <w:rPr>
          <w:sz w:val="23"/>
          <w:szCs w:val="23"/>
        </w:rPr>
      </w:pPr>
      <w:r>
        <w:rPr>
          <w:sz w:val="23"/>
          <w:szCs w:val="23"/>
        </w:rPr>
        <w:t>dostosowanie działań do wieku, możliwości i potrzeb dziecka,</w:t>
      </w:r>
    </w:p>
    <w:p>
      <w:pPr>
        <w:pStyle w:val="BodyText"/>
        <w:numPr>
          <w:ilvl w:val="0"/>
          <w:numId w:val="41"/>
        </w:numPr>
        <w:jc w:val="both"/>
        <w:rPr>
          <w:sz w:val="23"/>
          <w:szCs w:val="23"/>
        </w:rPr>
      </w:pPr>
      <w:r>
        <w:rPr>
          <w:sz w:val="23"/>
          <w:szCs w:val="23"/>
        </w:rPr>
        <w:t>szczególne wsparcie dla dzieci nieśmiałych lub mających trudności w kontaktach</w:t>
        <w:br/>
        <w:t>z rówieśnikami,</w:t>
      </w:r>
    </w:p>
    <w:p>
      <w:pPr>
        <w:pStyle w:val="BodyText"/>
        <w:numPr>
          <w:ilvl w:val="0"/>
          <w:numId w:val="41"/>
        </w:numPr>
        <w:jc w:val="both"/>
        <w:rPr>
          <w:sz w:val="23"/>
          <w:szCs w:val="23"/>
        </w:rPr>
      </w:pPr>
      <w:r>
        <w:rPr>
          <w:sz w:val="23"/>
          <w:szCs w:val="23"/>
        </w:rPr>
        <w:t>obserwacja relacji między dziećmi i reagowanie na trudności.</w:t>
      </w:r>
    </w:p>
    <w:p>
      <w:pPr>
        <w:pStyle w:val="BodyText"/>
        <w:jc w:val="both"/>
        <w:rPr/>
      </w:pPr>
      <w:r>
        <w:rPr/>
      </w:r>
    </w:p>
    <w:p>
      <w:pPr>
        <w:pStyle w:val="BodyText"/>
        <w:rPr/>
      </w:pPr>
      <w:r>
        <w:rPr>
          <w:rStyle w:val="Strong"/>
          <w:sz w:val="23"/>
          <w:szCs w:val="23"/>
        </w:rPr>
        <w:t>7. Działania personelu zachęcające dzieci do wyrażania twórczej ekspresji:</w:t>
        <w:br/>
      </w:r>
      <w:r>
        <w:rPr>
          <w:rStyle w:val="Uwydatnienie"/>
          <w:rFonts w:eastAsia="Times New Roman" w:cs="Times New Roman"/>
          <w:color w:val="222222"/>
          <w:sz w:val="18"/>
          <w:szCs w:val="18"/>
        </w:rPr>
        <w:t>(Standard X.2.)</w:t>
      </w:r>
    </w:p>
    <w:p>
      <w:pPr>
        <w:pStyle w:val="Heading3"/>
        <w:numPr>
          <w:ilvl w:val="2"/>
          <w:numId w:val="1"/>
        </w:numPr>
        <w:tabs>
          <w:tab w:val="clear" w:pos="708"/>
          <w:tab w:val="left" w:pos="0" w:leader="none"/>
        </w:tabs>
        <w:spacing w:lineRule="auto" w:line="276" w:before="0" w:after="160"/>
        <w:ind w:hanging="0" w:left="0"/>
        <w:jc w:val="both"/>
        <w:rPr/>
      </w:pPr>
      <w:r>
        <w:rPr>
          <w:rStyle w:val="Strong"/>
          <w:b/>
          <w:bCs/>
          <w:color w:val="222222"/>
          <w:sz w:val="23"/>
          <w:szCs w:val="23"/>
        </w:rPr>
        <w:t>7.1. Wyrażanie twórczej ekspresji w różnych formach:</w:t>
      </w:r>
    </w:p>
    <w:p>
      <w:pPr>
        <w:pStyle w:val="BodyText"/>
        <w:numPr>
          <w:ilvl w:val="0"/>
          <w:numId w:val="42"/>
        </w:numPr>
        <w:jc w:val="both"/>
        <w:rPr/>
      </w:pPr>
      <w:r>
        <w:rPr>
          <w:rStyle w:val="Domylnaczcionkaakapitu"/>
          <w:sz w:val="23"/>
          <w:szCs w:val="23"/>
        </w:rPr>
        <w:t xml:space="preserve">codzienne zachęcanie dzieci do udziału w </w:t>
      </w:r>
      <w:r>
        <w:rPr>
          <w:rStyle w:val="Strong"/>
          <w:b w:val="false"/>
          <w:bCs w:val="false"/>
          <w:sz w:val="23"/>
          <w:szCs w:val="23"/>
        </w:rPr>
        <w:t>zabawach twórczych, np.</w:t>
      </w:r>
      <w:r>
        <w:rPr>
          <w:rStyle w:val="Domylnaczcionkaakapitu"/>
          <w:sz w:val="23"/>
          <w:szCs w:val="23"/>
        </w:rPr>
        <w:t xml:space="preserve"> plastycznych, muzycznych, ruchowych,</w:t>
      </w:r>
    </w:p>
    <w:p>
      <w:pPr>
        <w:pStyle w:val="BodyText"/>
        <w:numPr>
          <w:ilvl w:val="0"/>
          <w:numId w:val="42"/>
        </w:numPr>
        <w:jc w:val="both"/>
        <w:rPr>
          <w:sz w:val="23"/>
          <w:szCs w:val="23"/>
        </w:rPr>
      </w:pPr>
      <w:r>
        <w:rPr>
          <w:sz w:val="23"/>
          <w:szCs w:val="23"/>
        </w:rPr>
        <w:t>umożliwianie dzieciom improwizowania ruchem, dźwiękiem, barwą, słowem,</w:t>
      </w:r>
    </w:p>
    <w:p>
      <w:pPr>
        <w:pStyle w:val="BodyText"/>
        <w:numPr>
          <w:ilvl w:val="0"/>
          <w:numId w:val="42"/>
        </w:numPr>
        <w:jc w:val="both"/>
        <w:rPr>
          <w:sz w:val="23"/>
          <w:szCs w:val="23"/>
        </w:rPr>
      </w:pPr>
      <w:r>
        <w:rPr>
          <w:sz w:val="23"/>
          <w:szCs w:val="23"/>
        </w:rPr>
        <w:t>wspieranie dzieci w ekspresji emocji i przeżyć poprzez tworzenie (np. „pokaż, jak czuje się dziś Twoja rączka”),</w:t>
      </w:r>
    </w:p>
    <w:p>
      <w:pPr>
        <w:pStyle w:val="BodyText"/>
        <w:numPr>
          <w:ilvl w:val="0"/>
          <w:numId w:val="42"/>
        </w:numPr>
        <w:jc w:val="both"/>
        <w:rPr/>
      </w:pPr>
      <w:r>
        <w:rPr>
          <w:rStyle w:val="Domylnaczcionkaakapitu"/>
          <w:sz w:val="23"/>
          <w:szCs w:val="23"/>
        </w:rPr>
        <w:t xml:space="preserve">proponowanie </w:t>
      </w:r>
      <w:r>
        <w:rPr>
          <w:rStyle w:val="Strong"/>
          <w:b w:val="false"/>
          <w:bCs w:val="false"/>
          <w:sz w:val="23"/>
          <w:szCs w:val="23"/>
        </w:rPr>
        <w:t>otwartych działań artystycznych</w:t>
      </w:r>
      <w:r>
        <w:rPr>
          <w:rStyle w:val="Domylnaczcionkaakapitu"/>
          <w:sz w:val="23"/>
          <w:szCs w:val="23"/>
        </w:rPr>
        <w:t>, bez narzuconego wzoru – skupionych na procesie, nie na efekcie końcowym.</w:t>
      </w:r>
    </w:p>
    <w:p>
      <w:pPr>
        <w:pStyle w:val="Heading3"/>
        <w:numPr>
          <w:ilvl w:val="2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7.2. Wyrażanie twórcza ekspresja przez wykorzystywanie różnorodnych materiałów:</w:t>
      </w:r>
    </w:p>
    <w:p>
      <w:pPr>
        <w:pStyle w:val="Heading3"/>
        <w:numPr>
          <w:ilvl w:val="0"/>
          <w:numId w:val="43"/>
        </w:numPr>
        <w:jc w:val="both"/>
        <w:outlineLvl w:val="9"/>
        <w:rPr/>
      </w:pPr>
      <w:r>
        <w:rPr>
          <w:rStyle w:val="Domylnaczcionkaakapitu"/>
          <w:b w:val="false"/>
          <w:bCs w:val="false"/>
          <w:sz w:val="23"/>
          <w:szCs w:val="23"/>
        </w:rPr>
        <w:t xml:space="preserve">udostępnianie dzieciom </w:t>
      </w:r>
      <w:r>
        <w:rPr>
          <w:rStyle w:val="Strong"/>
          <w:b/>
          <w:bCs/>
          <w:sz w:val="23"/>
          <w:szCs w:val="23"/>
        </w:rPr>
        <w:t>różnorodnych materiałów, np.</w:t>
      </w:r>
      <w:r>
        <w:rPr>
          <w:rStyle w:val="Domylnaczcionkaakapitu"/>
          <w:b w:val="false"/>
          <w:bCs w:val="false"/>
          <w:sz w:val="23"/>
          <w:szCs w:val="23"/>
        </w:rPr>
        <w:t xml:space="preserve"> farb, kredek, plasteliny, ciastoliny, folie, papieru, elementów naturalnych (liście, kamienie, szyszki), materiałów recyklingowych,</w:t>
      </w:r>
    </w:p>
    <w:p>
      <w:pPr>
        <w:pStyle w:val="Heading3"/>
        <w:numPr>
          <w:ilvl w:val="0"/>
          <w:numId w:val="43"/>
        </w:numPr>
        <w:jc w:val="both"/>
        <w:outlineLvl w:val="9"/>
        <w:rPr/>
      </w:pPr>
      <w:r>
        <w:rPr>
          <w:rStyle w:val="Domylnaczcionkaakapitu"/>
          <w:b w:val="false"/>
          <w:bCs w:val="false"/>
          <w:sz w:val="23"/>
          <w:szCs w:val="23"/>
        </w:rPr>
        <w:t xml:space="preserve">organizowanie zajęć, w których dzieci </w:t>
      </w:r>
      <w:r>
        <w:rPr>
          <w:rStyle w:val="Strong"/>
          <w:b/>
          <w:bCs/>
          <w:sz w:val="23"/>
          <w:szCs w:val="23"/>
        </w:rPr>
        <w:t>samodzielnie wybierają</w:t>
      </w:r>
      <w:r>
        <w:rPr>
          <w:rStyle w:val="Domylnaczcionkaakapitu"/>
          <w:b w:val="false"/>
          <w:bCs w:val="false"/>
          <w:sz w:val="23"/>
          <w:szCs w:val="23"/>
        </w:rPr>
        <w:t xml:space="preserve"> materiały i narzędzia do pracy,</w:t>
      </w:r>
    </w:p>
    <w:p>
      <w:pPr>
        <w:pStyle w:val="Heading3"/>
        <w:numPr>
          <w:ilvl w:val="0"/>
          <w:numId w:val="43"/>
        </w:numPr>
        <w:jc w:val="both"/>
        <w:outlineLvl w:val="9"/>
        <w:rPr/>
      </w:pPr>
      <w:r>
        <w:rPr>
          <w:rStyle w:val="Domylnaczcionkaakapitu"/>
          <w:b w:val="false"/>
          <w:bCs w:val="false"/>
          <w:sz w:val="23"/>
          <w:szCs w:val="23"/>
        </w:rPr>
        <w:t xml:space="preserve">dbanie o to, by dzieci mogły </w:t>
      </w:r>
      <w:r>
        <w:rPr>
          <w:rStyle w:val="Strong"/>
          <w:b/>
          <w:bCs/>
          <w:sz w:val="23"/>
          <w:szCs w:val="23"/>
        </w:rPr>
        <w:t>eksperymentować</w:t>
      </w:r>
      <w:r>
        <w:rPr>
          <w:rStyle w:val="Domylnaczcionkaakapitu"/>
          <w:b w:val="false"/>
          <w:bCs w:val="false"/>
          <w:sz w:val="23"/>
          <w:szCs w:val="23"/>
        </w:rPr>
        <w:t>, łączyć różne materiały.</w:t>
      </w:r>
    </w:p>
    <w:p>
      <w:pPr>
        <w:pStyle w:val="Heading3"/>
        <w:numPr>
          <w:ilvl w:val="2"/>
          <w:numId w:val="1"/>
        </w:numPr>
        <w:ind w:hanging="0" w:left="0"/>
        <w:jc w:val="both"/>
        <w:rPr/>
      </w:pPr>
      <w:r>
        <w:rPr>
          <w:rStyle w:val="Strong"/>
          <w:b/>
          <w:bCs/>
          <w:sz w:val="23"/>
          <w:szCs w:val="23"/>
        </w:rPr>
        <w:t>7.3. Poznawanie różnych wytworów kultury</w:t>
      </w:r>
    </w:p>
    <w:p>
      <w:pPr>
        <w:pStyle w:val="Heading3"/>
        <w:numPr>
          <w:ilvl w:val="0"/>
          <w:numId w:val="44"/>
        </w:numPr>
        <w:jc w:val="both"/>
        <w:outlineLvl w:val="9"/>
        <w:rPr/>
      </w:pPr>
      <w:r>
        <w:rPr>
          <w:rStyle w:val="Domylnaczcionkaakapitu"/>
          <w:b w:val="false"/>
          <w:bCs w:val="false"/>
          <w:sz w:val="23"/>
          <w:szCs w:val="23"/>
        </w:rPr>
        <w:t xml:space="preserve">regularne </w:t>
      </w:r>
      <w:r>
        <w:rPr>
          <w:rStyle w:val="Strong"/>
          <w:b/>
          <w:bCs/>
          <w:sz w:val="23"/>
          <w:szCs w:val="23"/>
        </w:rPr>
        <w:t>czytanie, np. książek</w:t>
      </w:r>
      <w:r>
        <w:rPr>
          <w:rStyle w:val="Domylnaczcionkaakapitu"/>
          <w:b w:val="false"/>
          <w:bCs w:val="false"/>
          <w:sz w:val="23"/>
          <w:szCs w:val="23"/>
        </w:rPr>
        <w:t>, wierszy, rymowanek,</w:t>
      </w:r>
    </w:p>
    <w:p>
      <w:pPr>
        <w:pStyle w:val="BodyText"/>
        <w:numPr>
          <w:ilvl w:val="0"/>
          <w:numId w:val="45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prezentowanie dzieciom muzyki klasycznej, ludowej i dziecięcej,</w:t>
      </w:r>
    </w:p>
    <w:p>
      <w:pPr>
        <w:pStyle w:val="BodyText"/>
        <w:numPr>
          <w:ilvl w:val="0"/>
          <w:numId w:val="45"/>
        </w:numPr>
        <w:jc w:val="both"/>
        <w:rPr/>
      </w:pPr>
      <w:r>
        <w:rPr>
          <w:rStyle w:val="Domylnaczcionkaakapitu"/>
          <w:sz w:val="23"/>
          <w:szCs w:val="23"/>
        </w:rPr>
        <w:t xml:space="preserve">organizowanie prostych form </w:t>
      </w:r>
      <w:r>
        <w:rPr>
          <w:rStyle w:val="Strong"/>
          <w:b w:val="false"/>
          <w:bCs w:val="false"/>
          <w:sz w:val="23"/>
          <w:szCs w:val="23"/>
        </w:rPr>
        <w:t>teatrzyków i inscenizacji</w:t>
      </w:r>
      <w:r>
        <w:rPr>
          <w:rStyle w:val="Domylnaczcionkaakapitu"/>
          <w:sz w:val="23"/>
          <w:szCs w:val="23"/>
        </w:rPr>
        <w:t xml:space="preserve"> (np. z użyciem pacynek, misiów, cieni),</w:t>
      </w:r>
    </w:p>
    <w:p>
      <w:pPr>
        <w:pStyle w:val="BodyText"/>
        <w:numPr>
          <w:ilvl w:val="0"/>
          <w:numId w:val="45"/>
        </w:numPr>
        <w:jc w:val="both"/>
        <w:rPr/>
      </w:pPr>
      <w:r>
        <w:rPr>
          <w:rStyle w:val="Domylnaczcionkaakapitu"/>
          <w:sz w:val="23"/>
          <w:szCs w:val="23"/>
        </w:rPr>
        <w:t xml:space="preserve">włączanie dzieci w </w:t>
      </w:r>
      <w:r>
        <w:rPr>
          <w:rStyle w:val="Strong"/>
          <w:b w:val="false"/>
          <w:bCs w:val="false"/>
          <w:sz w:val="23"/>
          <w:szCs w:val="23"/>
        </w:rPr>
        <w:t>obchody świąt i wydarzeń kulturowych</w:t>
      </w:r>
      <w:r>
        <w:rPr>
          <w:rStyle w:val="Domylnaczcionkaakapitu"/>
          <w:sz w:val="23"/>
          <w:szCs w:val="23"/>
        </w:rPr>
        <w:t xml:space="preserve"> (np. tydzień książki),</w:t>
      </w:r>
    </w:p>
    <w:p>
      <w:pPr>
        <w:pStyle w:val="BodyText"/>
        <w:numPr>
          <w:ilvl w:val="0"/>
          <w:numId w:val="45"/>
        </w:numPr>
        <w:jc w:val="both"/>
        <w:rPr/>
      </w:pPr>
      <w:r>
        <w:rPr>
          <w:rStyle w:val="Domylnaczcionkaakapitu"/>
          <w:sz w:val="23"/>
          <w:szCs w:val="23"/>
        </w:rPr>
        <w:t xml:space="preserve">urządzanie </w:t>
      </w:r>
      <w:r>
        <w:rPr>
          <w:rStyle w:val="Strong"/>
          <w:b w:val="false"/>
          <w:bCs w:val="false"/>
          <w:sz w:val="23"/>
          <w:szCs w:val="23"/>
        </w:rPr>
        <w:t>wystaw prac dzieci</w:t>
      </w:r>
      <w:r>
        <w:rPr>
          <w:rStyle w:val="Domylnaczcionkaakapitu"/>
          <w:sz w:val="23"/>
          <w:szCs w:val="23"/>
        </w:rPr>
        <w:t>.</w:t>
      </w:r>
    </w:p>
    <w:p>
      <w:pPr>
        <w:pStyle w:val="BodyText"/>
        <w:tabs>
          <w:tab w:val="clear" w:pos="708"/>
          <w:tab w:val="left" w:pos="0" w:leader="none"/>
        </w:tabs>
        <w:spacing w:lineRule="auto" w:line="276" w:before="0" w:after="160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OpenSymbol">
    <w:altName w:val="Arial Unicode MS"/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2916412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2916412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  <w:sz w:val="24"/>
        <w:szCs w:val="24"/>
        <w:color w:val="00000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  <w:sz w:val="24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  <w:sz w:val="24"/>
        <w:szCs w:val="24"/>
        <w:color w:val="00000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  <w:sz w:val="24"/>
        <w:szCs w:val="24"/>
        <w:color w:val="00000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  <w:sz w:val="24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  <w:sz w:val="24"/>
        <w:szCs w:val="24"/>
        <w:color w:val="00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  <w:sz w:val="24"/>
        <w:szCs w:val="24"/>
        <w:color w:val="00000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  <w:sz w:val="24"/>
        <w:szCs w:val="24"/>
        <w:color w:val="00000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  <w:sz w:val="24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  <w:sz w:val="24"/>
        <w:szCs w:val="24"/>
        <w:color w:val="00000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  <w:sz w:val="24"/>
        <w:szCs w:val="24"/>
        <w:color w:val="00000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  <w:sz w:val="24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  <w:sz w:val="24"/>
        <w:szCs w:val="24"/>
        <w:color w:val="00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  <w:sz w:val="24"/>
        <w:szCs w:val="24"/>
        <w:color w:val="00000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  <w:sz w:val="24"/>
        <w:szCs w:val="24"/>
        <w:color w:val="00000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  <w:sz w:val="24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  <w:sz w:val="24"/>
        <w:szCs w:val="24"/>
        <w:color w:val="00000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  <w:sz w:val="24"/>
        <w:szCs w:val="24"/>
        <w:color w:val="00000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  <w:sz w:val="24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  <w:sz w:val="24"/>
        <w:szCs w:val="24"/>
        <w:color w:val="00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  <w:sz w:val="24"/>
        <w:szCs w:val="24"/>
        <w:color w:val="00000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283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8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3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3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5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6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3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3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4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4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4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4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4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b w:val="false"/>
        <w:bCs w:val="false"/>
      </w:rPr>
    </w:lvl>
  </w:abstractNum>
  <w:abstractNum w:abstractNumId="45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46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  <w:sz w:val="24"/>
        <w:szCs w:val="24"/>
        <w:color w:val="00000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  <w:sz w:val="24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  <w:sz w:val="24"/>
        <w:szCs w:val="24"/>
        <w:color w:val="00000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  <w:sz w:val="24"/>
        <w:szCs w:val="24"/>
        <w:color w:val="00000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  <w:sz w:val="24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  <w:sz w:val="24"/>
        <w:szCs w:val="24"/>
        <w:color w:val="00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  <w:sz w:val="24"/>
        <w:szCs w:val="24"/>
        <w:color w:val="00000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47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  <w:sz w:val="24"/>
        <w:szCs w:val="24"/>
        <w:color w:val="00000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  <w:sz w:val="24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  <w:sz w:val="24"/>
        <w:szCs w:val="24"/>
        <w:color w:val="00000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  <w:sz w:val="24"/>
        <w:szCs w:val="24"/>
        <w:color w:val="00000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  <w:sz w:val="24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  <w:sz w:val="24"/>
        <w:szCs w:val="24"/>
        <w:color w:val="00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  <w:sz w:val="24"/>
        <w:szCs w:val="24"/>
        <w:color w:val="00000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48">
    <w:lvl w:ilvl="0">
      <w:start w:val="1"/>
      <w:numFmt w:val="lowerLetter"/>
      <w:lvlText w:val="%1)"/>
      <w:lvlJc w:val="left"/>
      <w:pPr>
        <w:tabs>
          <w:tab w:val="num" w:pos="0"/>
        </w:tabs>
        <w:ind w:left="707" w:hanging="283"/>
      </w:pPr>
      <w:rPr>
        <w:b w:val="false"/>
        <w:bCs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  <w:sz w:val="24"/>
        <w:szCs w:val="24"/>
        <w:color w:val="000000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  <w:sz w:val="24"/>
        <w:szCs w:val="24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  <w:sz w:val="24"/>
        <w:szCs w:val="24"/>
        <w:color w:val="00000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  <w:sz w:val="24"/>
        <w:szCs w:val="24"/>
        <w:color w:val="000000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  <w:sz w:val="24"/>
        <w:szCs w:val="24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  <w:sz w:val="24"/>
        <w:szCs w:val="24"/>
        <w:color w:val="000000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  <w:sz w:val="24"/>
        <w:szCs w:val="24"/>
        <w:color w:val="000000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  <w:sz w:val="24"/>
        <w:szCs w:val="24"/>
        <w:color w:val="000000"/>
      </w:rPr>
    </w:lvl>
  </w:abstractNum>
  <w:abstractNum w:abstractNumId="4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46"/>
    <w:lvlOverride w:ilvl="0">
      <w:startOverride w:val="1"/>
    </w:lvlOverride>
  </w:num>
  <w:num w:numId="51">
    <w:abstractNumId w:val="46"/>
  </w:num>
  <w:num w:numId="52">
    <w:abstractNumId w:val="46"/>
  </w:num>
  <w:num w:numId="53">
    <w:abstractNumId w:val="46"/>
  </w:num>
  <w:num w:numId="54">
    <w:abstractNumId w:val="46"/>
  </w:num>
  <w:num w:numId="55">
    <w:abstractNumId w:val="47"/>
    <w:lvlOverride w:ilvl="0">
      <w:startOverride w:val="1"/>
    </w:lvlOverride>
  </w:num>
  <w:num w:numId="56">
    <w:abstractNumId w:val="47"/>
  </w:num>
  <w:num w:numId="57">
    <w:abstractNumId w:val="47"/>
  </w:num>
  <w:num w:numId="58">
    <w:abstractNumId w:val="47"/>
  </w:num>
  <w:num w:numId="59">
    <w:abstractNumId w:val="48"/>
    <w:lvlOverride w:ilvl="0">
      <w:startOverride w:val="1"/>
    </w:lvlOverride>
  </w:num>
  <w:num w:numId="60">
    <w:abstractNumId w:val="48"/>
  </w:num>
  <w:num w:numId="61">
    <w:abstractNumId w:val="48"/>
  </w:num>
  <w:num w:numId="62">
    <w:abstractNumId w:val="48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agwek"/>
    <w:next w:val="BodyText"/>
    <w:qFormat/>
    <w:pPr>
      <w:numPr>
        <w:ilvl w:val="0"/>
        <w:numId w:val="1"/>
      </w:numPr>
      <w:suppressAutoHyphens w:val="true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3">
    <w:name w:val="Heading 3"/>
    <w:basedOn w:val="Nagwek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rFonts w:ascii="Liberation Serif" w:hAnsi="Liberation Serif" w:eastAsia="NSimSun" w:cs="Arial"/>
      <w:b/>
      <w:bCs/>
    </w:rPr>
  </w:style>
  <w:style w:type="paragraph" w:styleId="Heading4">
    <w:name w:val="Heading 4"/>
    <w:basedOn w:val="Nagwek"/>
    <w:next w:val="BodyText"/>
    <w:qFormat/>
    <w:pPr>
      <w:numPr>
        <w:ilvl w:val="3"/>
        <w:numId w:val="1"/>
      </w:numPr>
      <w:suppressAutoHyphens w:val="true"/>
      <w:spacing w:before="120" w:after="0"/>
      <w:outlineLvl w:val="3"/>
    </w:pPr>
    <w:rPr>
      <w:rFonts w:ascii="Liberation Serif" w:hAnsi="Liberation Serif" w:eastAsia="NSimSun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bf41d0"/>
    <w:rPr/>
  </w:style>
  <w:style w:type="character" w:styleId="StopkaZnak" w:customStyle="1">
    <w:name w:val="Stopka Znak"/>
    <w:basedOn w:val="DefaultParagraphFont"/>
    <w:uiPriority w:val="99"/>
    <w:qFormat/>
    <w:rsid w:val="00bf41d0"/>
    <w:rPr/>
  </w:style>
  <w:style w:type="character" w:styleId="Domylnaczcionkaakapitu">
    <w:name w:val="Domyślna czcionka akapitu"/>
    <w:qFormat/>
    <w:rPr/>
  </w:style>
  <w:style w:type="character" w:styleId="Uwydatnienie">
    <w:name w:val="Uwydatnienie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WWCharLFO6LVL1">
    <w:name w:val="WW_CharLFO6LVL1"/>
    <w:qFormat/>
    <w:rPr>
      <w:b w:val="false"/>
      <w:bCs w:val="false"/>
    </w:rPr>
  </w:style>
  <w:style w:type="character" w:styleId="WWCharLFO6LVL2">
    <w:name w:val="WW_CharLFO6LVL2"/>
    <w:qFormat/>
    <w:rPr>
      <w:rFonts w:ascii="OpenSymbol" w:hAnsi="OpenSymbol" w:eastAsia="OpenSymbol" w:cs="OpenSymbol"/>
    </w:rPr>
  </w:style>
  <w:style w:type="character" w:styleId="WWCharLFO6LVL3">
    <w:name w:val="WW_CharLFO6LVL3"/>
    <w:qFormat/>
    <w:rPr>
      <w:rFonts w:ascii="OpenSymbol" w:hAnsi="OpenSymbol" w:eastAsia="OpenSymbol" w:cs="OpenSymbol"/>
    </w:rPr>
  </w:style>
  <w:style w:type="character" w:styleId="WWCharLFO6LVL4">
    <w:name w:val="WW_CharLFO6LVL4"/>
    <w:qFormat/>
    <w:rPr>
      <w:rFonts w:ascii="OpenSymbol" w:hAnsi="OpenSymbol" w:eastAsia="OpenSymbol" w:cs="OpenSymbol"/>
    </w:rPr>
  </w:style>
  <w:style w:type="character" w:styleId="WWCharLFO6LVL5">
    <w:name w:val="WW_CharLFO6LVL5"/>
    <w:qFormat/>
    <w:rPr>
      <w:rFonts w:ascii="OpenSymbol" w:hAnsi="OpenSymbol" w:eastAsia="OpenSymbol" w:cs="OpenSymbol"/>
    </w:rPr>
  </w:style>
  <w:style w:type="character" w:styleId="WWCharLFO6LVL6">
    <w:name w:val="WW_CharLFO6LVL6"/>
    <w:qFormat/>
    <w:rPr>
      <w:rFonts w:ascii="OpenSymbol" w:hAnsi="OpenSymbol" w:eastAsia="OpenSymbol" w:cs="OpenSymbol"/>
    </w:rPr>
  </w:style>
  <w:style w:type="character" w:styleId="WWCharLFO6LVL7">
    <w:name w:val="WW_CharLFO6LVL7"/>
    <w:qFormat/>
    <w:rPr>
      <w:rFonts w:ascii="OpenSymbol" w:hAnsi="OpenSymbol" w:eastAsia="OpenSymbol" w:cs="OpenSymbol"/>
    </w:rPr>
  </w:style>
  <w:style w:type="character" w:styleId="WWCharLFO6LVL8">
    <w:name w:val="WW_CharLFO6LVL8"/>
    <w:qFormat/>
    <w:rPr>
      <w:rFonts w:ascii="OpenSymbol" w:hAnsi="OpenSymbol" w:eastAsia="OpenSymbol" w:cs="OpenSymbol"/>
    </w:rPr>
  </w:style>
  <w:style w:type="character" w:styleId="WWCharLFO6LVL9">
    <w:name w:val="WW_CharLFO6LVL9"/>
    <w:qFormat/>
    <w:rPr>
      <w:rFonts w:ascii="OpenSymbol" w:hAnsi="OpenSymbol" w:eastAsia="OpenSymbol" w:cs="OpenSymbol"/>
    </w:rPr>
  </w:style>
  <w:style w:type="character" w:styleId="WWCharLFO7LVL1">
    <w:name w:val="WW_CharLFO7LVL1"/>
    <w:qFormat/>
    <w:rPr>
      <w:b w:val="false"/>
      <w:bCs w:val="false"/>
    </w:rPr>
  </w:style>
  <w:style w:type="character" w:styleId="WWCharLFO7LVL2">
    <w:name w:val="WW_CharLFO7LVL2"/>
    <w:qFormat/>
    <w:rPr>
      <w:rFonts w:ascii="OpenSymbol" w:hAnsi="OpenSymbol" w:eastAsia="OpenSymbol" w:cs="OpenSymbol"/>
    </w:rPr>
  </w:style>
  <w:style w:type="character" w:styleId="WWCharLFO7LVL3">
    <w:name w:val="WW_CharLFO7LVL3"/>
    <w:qFormat/>
    <w:rPr>
      <w:rFonts w:ascii="OpenSymbol" w:hAnsi="OpenSymbol" w:eastAsia="OpenSymbol" w:cs="OpenSymbol"/>
    </w:rPr>
  </w:style>
  <w:style w:type="character" w:styleId="WWCharLFO7LVL4">
    <w:name w:val="WW_CharLFO7LVL4"/>
    <w:qFormat/>
    <w:rPr>
      <w:rFonts w:ascii="OpenSymbol" w:hAnsi="OpenSymbol" w:eastAsia="OpenSymbol" w:cs="OpenSymbol"/>
    </w:rPr>
  </w:style>
  <w:style w:type="character" w:styleId="WWCharLFO7LVL5">
    <w:name w:val="WW_CharLFO7LVL5"/>
    <w:qFormat/>
    <w:rPr>
      <w:rFonts w:ascii="OpenSymbol" w:hAnsi="OpenSymbol" w:eastAsia="OpenSymbol" w:cs="OpenSymbol"/>
    </w:rPr>
  </w:style>
  <w:style w:type="character" w:styleId="WWCharLFO7LVL6">
    <w:name w:val="WW_CharLFO7LVL6"/>
    <w:qFormat/>
    <w:rPr>
      <w:rFonts w:ascii="OpenSymbol" w:hAnsi="OpenSymbol" w:eastAsia="OpenSymbol" w:cs="OpenSymbol"/>
    </w:rPr>
  </w:style>
  <w:style w:type="character" w:styleId="WWCharLFO7LVL7">
    <w:name w:val="WW_CharLFO7LVL7"/>
    <w:qFormat/>
    <w:rPr>
      <w:rFonts w:ascii="OpenSymbol" w:hAnsi="OpenSymbol" w:eastAsia="OpenSymbol" w:cs="OpenSymbol"/>
    </w:rPr>
  </w:style>
  <w:style w:type="character" w:styleId="WWCharLFO7LVL8">
    <w:name w:val="WW_CharLFO7LVL8"/>
    <w:qFormat/>
    <w:rPr>
      <w:rFonts w:ascii="OpenSymbol" w:hAnsi="OpenSymbol" w:eastAsia="OpenSymbol" w:cs="OpenSymbol"/>
    </w:rPr>
  </w:style>
  <w:style w:type="character" w:styleId="WWCharLFO7LVL9">
    <w:name w:val="WW_CharLFO7LVL9"/>
    <w:qFormat/>
    <w:rPr>
      <w:rFonts w:ascii="OpenSymbol" w:hAnsi="OpenSymbol" w:eastAsia="OpenSymbol" w:cs="OpenSymbol"/>
    </w:rPr>
  </w:style>
  <w:style w:type="character" w:styleId="WWCharLFO8LVL1">
    <w:name w:val="WW_CharLFO8LVL1"/>
    <w:qFormat/>
    <w:rPr>
      <w:b w:val="false"/>
      <w:bCs w:val="false"/>
    </w:rPr>
  </w:style>
  <w:style w:type="character" w:styleId="WWCharLFO8LVL2">
    <w:name w:val="WW_CharLFO8LVL2"/>
    <w:qFormat/>
    <w:rPr>
      <w:b w:val="false"/>
      <w:bCs w:val="false"/>
    </w:rPr>
  </w:style>
  <w:style w:type="character" w:styleId="WWCharLFO8LVL3">
    <w:name w:val="WW_CharLFO8LVL3"/>
    <w:qFormat/>
    <w:rPr>
      <w:b w:val="false"/>
      <w:bCs w:val="false"/>
    </w:rPr>
  </w:style>
  <w:style w:type="character" w:styleId="WWCharLFO8LVL4">
    <w:name w:val="WW_CharLFO8LVL4"/>
    <w:qFormat/>
    <w:rPr>
      <w:b w:val="false"/>
      <w:bCs w:val="false"/>
    </w:rPr>
  </w:style>
  <w:style w:type="character" w:styleId="WWCharLFO8LVL5">
    <w:name w:val="WW_CharLFO8LVL5"/>
    <w:qFormat/>
    <w:rPr>
      <w:b w:val="false"/>
      <w:bCs w:val="false"/>
    </w:rPr>
  </w:style>
  <w:style w:type="character" w:styleId="WWCharLFO8LVL6">
    <w:name w:val="WW_CharLFO8LVL6"/>
    <w:qFormat/>
    <w:rPr>
      <w:b w:val="false"/>
      <w:bCs w:val="false"/>
    </w:rPr>
  </w:style>
  <w:style w:type="character" w:styleId="WWCharLFO8LVL7">
    <w:name w:val="WW_CharLFO8LVL7"/>
    <w:qFormat/>
    <w:rPr>
      <w:b w:val="false"/>
      <w:bCs w:val="false"/>
    </w:rPr>
  </w:style>
  <w:style w:type="character" w:styleId="WWCharLFO8LVL8">
    <w:name w:val="WW_CharLFO8LVL8"/>
    <w:qFormat/>
    <w:rPr>
      <w:b w:val="false"/>
      <w:bCs w:val="false"/>
    </w:rPr>
  </w:style>
  <w:style w:type="character" w:styleId="WWCharLFO8LVL9">
    <w:name w:val="WW_CharLFO8LVL9"/>
    <w:qFormat/>
    <w:rPr>
      <w:b w:val="false"/>
      <w:bCs w:val="false"/>
    </w:rPr>
  </w:style>
  <w:style w:type="character" w:styleId="WWCharLFO9LVL1">
    <w:name w:val="WW_CharLFO9LVL1"/>
    <w:qFormat/>
    <w:rPr>
      <w:b w:val="false"/>
      <w:bCs w:val="false"/>
    </w:rPr>
  </w:style>
  <w:style w:type="character" w:styleId="WWCharLFO9LVL2">
    <w:name w:val="WW_CharLFO9LVL2"/>
    <w:qFormat/>
    <w:rPr>
      <w:b w:val="false"/>
      <w:bCs w:val="false"/>
    </w:rPr>
  </w:style>
  <w:style w:type="character" w:styleId="WWCharLFO9LVL3">
    <w:name w:val="WW_CharLFO9LVL3"/>
    <w:qFormat/>
    <w:rPr>
      <w:b w:val="false"/>
      <w:bCs w:val="false"/>
    </w:rPr>
  </w:style>
  <w:style w:type="character" w:styleId="WWCharLFO9LVL4">
    <w:name w:val="WW_CharLFO9LVL4"/>
    <w:qFormat/>
    <w:rPr>
      <w:b w:val="false"/>
      <w:bCs w:val="false"/>
    </w:rPr>
  </w:style>
  <w:style w:type="character" w:styleId="WWCharLFO9LVL5">
    <w:name w:val="WW_CharLFO9LVL5"/>
    <w:qFormat/>
    <w:rPr>
      <w:b w:val="false"/>
      <w:bCs w:val="false"/>
    </w:rPr>
  </w:style>
  <w:style w:type="character" w:styleId="WWCharLFO9LVL6">
    <w:name w:val="WW_CharLFO9LVL6"/>
    <w:qFormat/>
    <w:rPr>
      <w:b w:val="false"/>
      <w:bCs w:val="false"/>
    </w:rPr>
  </w:style>
  <w:style w:type="character" w:styleId="WWCharLFO9LVL7">
    <w:name w:val="WW_CharLFO9LVL7"/>
    <w:qFormat/>
    <w:rPr>
      <w:b w:val="false"/>
      <w:bCs w:val="false"/>
    </w:rPr>
  </w:style>
  <w:style w:type="character" w:styleId="WWCharLFO9LVL8">
    <w:name w:val="WW_CharLFO9LVL8"/>
    <w:qFormat/>
    <w:rPr>
      <w:b w:val="false"/>
      <w:bCs w:val="false"/>
    </w:rPr>
  </w:style>
  <w:style w:type="character" w:styleId="WWCharLFO9LVL9">
    <w:name w:val="WW_CharLFO9LVL9"/>
    <w:qFormat/>
    <w:rPr>
      <w:b w:val="false"/>
      <w:bCs w:val="false"/>
    </w:rPr>
  </w:style>
  <w:style w:type="character" w:styleId="WWCharLFO10LVL1">
    <w:name w:val="WW_CharLFO10LVL1"/>
    <w:qFormat/>
    <w:rPr>
      <w:b w:val="false"/>
      <w:bCs w:val="false"/>
    </w:rPr>
  </w:style>
  <w:style w:type="character" w:styleId="WWCharLFO10LVL2">
    <w:name w:val="WW_CharLFO10LVL2"/>
    <w:qFormat/>
    <w:rPr>
      <w:rFonts w:ascii="OpenSymbol" w:hAnsi="OpenSymbol" w:eastAsia="OpenSymbol" w:cs="OpenSymbol"/>
    </w:rPr>
  </w:style>
  <w:style w:type="character" w:styleId="WWCharLFO10LVL3">
    <w:name w:val="WW_CharLFO10LVL3"/>
    <w:qFormat/>
    <w:rPr>
      <w:rFonts w:ascii="OpenSymbol" w:hAnsi="OpenSymbol" w:eastAsia="OpenSymbol" w:cs="OpenSymbol"/>
    </w:rPr>
  </w:style>
  <w:style w:type="character" w:styleId="WWCharLFO10LVL4">
    <w:name w:val="WW_CharLFO10LVL4"/>
    <w:qFormat/>
    <w:rPr>
      <w:rFonts w:ascii="OpenSymbol" w:hAnsi="OpenSymbol" w:eastAsia="OpenSymbol" w:cs="OpenSymbol"/>
    </w:rPr>
  </w:style>
  <w:style w:type="character" w:styleId="WWCharLFO10LVL5">
    <w:name w:val="WW_CharLFO10LVL5"/>
    <w:qFormat/>
    <w:rPr>
      <w:rFonts w:ascii="OpenSymbol" w:hAnsi="OpenSymbol" w:eastAsia="OpenSymbol" w:cs="OpenSymbol"/>
    </w:rPr>
  </w:style>
  <w:style w:type="character" w:styleId="WWCharLFO10LVL6">
    <w:name w:val="WW_CharLFO10LVL6"/>
    <w:qFormat/>
    <w:rPr>
      <w:rFonts w:ascii="OpenSymbol" w:hAnsi="OpenSymbol" w:eastAsia="OpenSymbol" w:cs="OpenSymbol"/>
    </w:rPr>
  </w:style>
  <w:style w:type="character" w:styleId="WWCharLFO10LVL7">
    <w:name w:val="WW_CharLFO10LVL7"/>
    <w:qFormat/>
    <w:rPr>
      <w:rFonts w:ascii="OpenSymbol" w:hAnsi="OpenSymbol" w:eastAsia="OpenSymbol" w:cs="OpenSymbol"/>
    </w:rPr>
  </w:style>
  <w:style w:type="character" w:styleId="WWCharLFO10LVL8">
    <w:name w:val="WW_CharLFO10LVL8"/>
    <w:qFormat/>
    <w:rPr>
      <w:rFonts w:ascii="OpenSymbol" w:hAnsi="OpenSymbol" w:eastAsia="OpenSymbol" w:cs="OpenSymbol"/>
    </w:rPr>
  </w:style>
  <w:style w:type="character" w:styleId="WWCharLFO10LVL9">
    <w:name w:val="WW_CharLFO10LVL9"/>
    <w:qFormat/>
    <w:rPr>
      <w:rFonts w:ascii="OpenSymbol" w:hAnsi="OpenSymbol" w:eastAsia="OpenSymbol" w:cs="OpenSymbol"/>
    </w:rPr>
  </w:style>
  <w:style w:type="character" w:styleId="WWCharLFO11LVL1">
    <w:name w:val="WW_CharLFO11LVL1"/>
    <w:qFormat/>
    <w:rPr>
      <w:b w:val="false"/>
      <w:bCs w:val="false"/>
    </w:rPr>
  </w:style>
  <w:style w:type="character" w:styleId="WWCharLFO11LVL2">
    <w:name w:val="WW_CharLFO11LVL2"/>
    <w:qFormat/>
    <w:rPr>
      <w:rFonts w:ascii="OpenSymbol" w:hAnsi="OpenSymbol" w:eastAsia="OpenSymbol" w:cs="OpenSymbol"/>
    </w:rPr>
  </w:style>
  <w:style w:type="character" w:styleId="WWCharLFO11LVL3">
    <w:name w:val="WW_CharLFO11LVL3"/>
    <w:qFormat/>
    <w:rPr>
      <w:rFonts w:ascii="OpenSymbol" w:hAnsi="OpenSymbol" w:eastAsia="OpenSymbol" w:cs="OpenSymbol"/>
    </w:rPr>
  </w:style>
  <w:style w:type="character" w:styleId="WWCharLFO11LVL4">
    <w:name w:val="WW_CharLFO11LVL4"/>
    <w:qFormat/>
    <w:rPr>
      <w:rFonts w:ascii="OpenSymbol" w:hAnsi="OpenSymbol" w:eastAsia="OpenSymbol" w:cs="OpenSymbol"/>
    </w:rPr>
  </w:style>
  <w:style w:type="character" w:styleId="WWCharLFO11LVL5">
    <w:name w:val="WW_CharLFO11LVL5"/>
    <w:qFormat/>
    <w:rPr>
      <w:rFonts w:ascii="OpenSymbol" w:hAnsi="OpenSymbol" w:eastAsia="OpenSymbol" w:cs="OpenSymbol"/>
    </w:rPr>
  </w:style>
  <w:style w:type="character" w:styleId="WWCharLFO11LVL6">
    <w:name w:val="WW_CharLFO11LVL6"/>
    <w:qFormat/>
    <w:rPr>
      <w:rFonts w:ascii="OpenSymbol" w:hAnsi="OpenSymbol" w:eastAsia="OpenSymbol" w:cs="OpenSymbol"/>
    </w:rPr>
  </w:style>
  <w:style w:type="character" w:styleId="WWCharLFO11LVL7">
    <w:name w:val="WW_CharLFO11LVL7"/>
    <w:qFormat/>
    <w:rPr>
      <w:rFonts w:ascii="OpenSymbol" w:hAnsi="OpenSymbol" w:eastAsia="OpenSymbol" w:cs="OpenSymbol"/>
    </w:rPr>
  </w:style>
  <w:style w:type="character" w:styleId="WWCharLFO11LVL8">
    <w:name w:val="WW_CharLFO11LVL8"/>
    <w:qFormat/>
    <w:rPr>
      <w:rFonts w:ascii="OpenSymbol" w:hAnsi="OpenSymbol" w:eastAsia="OpenSymbol" w:cs="OpenSymbol"/>
    </w:rPr>
  </w:style>
  <w:style w:type="character" w:styleId="WWCharLFO11LVL9">
    <w:name w:val="WW_CharLFO11LVL9"/>
    <w:qFormat/>
    <w:rPr>
      <w:rFonts w:ascii="OpenSymbol" w:hAnsi="OpenSymbol" w:eastAsia="OpenSymbol" w:cs="OpenSymbol"/>
    </w:rPr>
  </w:style>
  <w:style w:type="character" w:styleId="WWCharLFO12LVL1">
    <w:name w:val="WW_CharLFO12LVL1"/>
    <w:qFormat/>
    <w:rPr>
      <w:b w:val="false"/>
      <w:bCs w:val="false"/>
    </w:rPr>
  </w:style>
  <w:style w:type="character" w:styleId="WWCharLFO12LVL2">
    <w:name w:val="WW_CharLFO12LVL2"/>
    <w:qFormat/>
    <w:rPr>
      <w:rFonts w:ascii="OpenSymbol" w:hAnsi="OpenSymbol" w:eastAsia="OpenSymbol" w:cs="OpenSymbol"/>
    </w:rPr>
  </w:style>
  <w:style w:type="character" w:styleId="WWCharLFO12LVL3">
    <w:name w:val="WW_CharLFO12LVL3"/>
    <w:qFormat/>
    <w:rPr>
      <w:rFonts w:ascii="OpenSymbol" w:hAnsi="OpenSymbol" w:eastAsia="OpenSymbol" w:cs="OpenSymbol"/>
    </w:rPr>
  </w:style>
  <w:style w:type="character" w:styleId="WWCharLFO12LVL4">
    <w:name w:val="WW_CharLFO12LVL4"/>
    <w:qFormat/>
    <w:rPr>
      <w:rFonts w:ascii="OpenSymbol" w:hAnsi="OpenSymbol" w:eastAsia="OpenSymbol" w:cs="OpenSymbol"/>
    </w:rPr>
  </w:style>
  <w:style w:type="character" w:styleId="WWCharLFO12LVL5">
    <w:name w:val="WW_CharLFO12LVL5"/>
    <w:qFormat/>
    <w:rPr>
      <w:rFonts w:ascii="OpenSymbol" w:hAnsi="OpenSymbol" w:eastAsia="OpenSymbol" w:cs="OpenSymbol"/>
    </w:rPr>
  </w:style>
  <w:style w:type="character" w:styleId="WWCharLFO12LVL6">
    <w:name w:val="WW_CharLFO12LVL6"/>
    <w:qFormat/>
    <w:rPr>
      <w:rFonts w:ascii="OpenSymbol" w:hAnsi="OpenSymbol" w:eastAsia="OpenSymbol" w:cs="OpenSymbol"/>
    </w:rPr>
  </w:style>
  <w:style w:type="character" w:styleId="WWCharLFO12LVL7">
    <w:name w:val="WW_CharLFO12LVL7"/>
    <w:qFormat/>
    <w:rPr>
      <w:rFonts w:ascii="OpenSymbol" w:hAnsi="OpenSymbol" w:eastAsia="OpenSymbol" w:cs="OpenSymbol"/>
    </w:rPr>
  </w:style>
  <w:style w:type="character" w:styleId="WWCharLFO12LVL8">
    <w:name w:val="WW_CharLFO12LVL8"/>
    <w:qFormat/>
    <w:rPr>
      <w:rFonts w:ascii="OpenSymbol" w:hAnsi="OpenSymbol" w:eastAsia="OpenSymbol" w:cs="OpenSymbol"/>
    </w:rPr>
  </w:style>
  <w:style w:type="character" w:styleId="WWCharLFO12LVL9">
    <w:name w:val="WW_CharLFO12LVL9"/>
    <w:qFormat/>
    <w:rPr>
      <w:rFonts w:ascii="OpenSymbol" w:hAnsi="OpenSymbol" w:eastAsia="OpenSymbol" w:cs="OpenSymbol"/>
    </w:rPr>
  </w:style>
  <w:style w:type="character" w:styleId="WWCharLFO13LVL1">
    <w:name w:val="WW_CharLFO13LVL1"/>
    <w:qFormat/>
    <w:rPr>
      <w:b w:val="false"/>
      <w:bCs w:val="false"/>
    </w:rPr>
  </w:style>
  <w:style w:type="character" w:styleId="WWCharLFO13LVL2">
    <w:name w:val="WW_CharLFO13LVL2"/>
    <w:qFormat/>
    <w:rPr>
      <w:rFonts w:ascii="OpenSymbol" w:hAnsi="OpenSymbol" w:eastAsia="OpenSymbol" w:cs="OpenSymbol"/>
    </w:rPr>
  </w:style>
  <w:style w:type="character" w:styleId="WWCharLFO13LVL3">
    <w:name w:val="WW_CharLFO13LVL3"/>
    <w:qFormat/>
    <w:rPr>
      <w:rFonts w:ascii="OpenSymbol" w:hAnsi="OpenSymbol" w:eastAsia="OpenSymbol" w:cs="OpenSymbol"/>
    </w:rPr>
  </w:style>
  <w:style w:type="character" w:styleId="WWCharLFO13LVL4">
    <w:name w:val="WW_CharLFO13LVL4"/>
    <w:qFormat/>
    <w:rPr>
      <w:rFonts w:ascii="OpenSymbol" w:hAnsi="OpenSymbol" w:eastAsia="OpenSymbol" w:cs="OpenSymbol"/>
    </w:rPr>
  </w:style>
  <w:style w:type="character" w:styleId="WWCharLFO13LVL5">
    <w:name w:val="WW_CharLFO13LVL5"/>
    <w:qFormat/>
    <w:rPr>
      <w:rFonts w:ascii="OpenSymbol" w:hAnsi="OpenSymbol" w:eastAsia="OpenSymbol" w:cs="OpenSymbol"/>
    </w:rPr>
  </w:style>
  <w:style w:type="character" w:styleId="WWCharLFO13LVL6">
    <w:name w:val="WW_CharLFO13LVL6"/>
    <w:qFormat/>
    <w:rPr>
      <w:rFonts w:ascii="OpenSymbol" w:hAnsi="OpenSymbol" w:eastAsia="OpenSymbol" w:cs="OpenSymbol"/>
    </w:rPr>
  </w:style>
  <w:style w:type="character" w:styleId="WWCharLFO13LVL7">
    <w:name w:val="WW_CharLFO13LVL7"/>
    <w:qFormat/>
    <w:rPr>
      <w:rFonts w:ascii="OpenSymbol" w:hAnsi="OpenSymbol" w:eastAsia="OpenSymbol" w:cs="OpenSymbol"/>
    </w:rPr>
  </w:style>
  <w:style w:type="character" w:styleId="WWCharLFO13LVL8">
    <w:name w:val="WW_CharLFO13LVL8"/>
    <w:qFormat/>
    <w:rPr>
      <w:rFonts w:ascii="OpenSymbol" w:hAnsi="OpenSymbol" w:eastAsia="OpenSymbol" w:cs="OpenSymbol"/>
    </w:rPr>
  </w:style>
  <w:style w:type="character" w:styleId="WWCharLFO13LVL9">
    <w:name w:val="WW_CharLFO13LVL9"/>
    <w:qFormat/>
    <w:rPr>
      <w:rFonts w:ascii="OpenSymbol" w:hAnsi="OpenSymbol" w:eastAsia="OpenSymbol" w:cs="OpenSymbol"/>
    </w:rPr>
  </w:style>
  <w:style w:type="character" w:styleId="WWCharLFO14LVL1">
    <w:name w:val="WW_CharLFO14LVL1"/>
    <w:qFormat/>
    <w:rPr>
      <w:b w:val="false"/>
      <w:bCs w:val="false"/>
    </w:rPr>
  </w:style>
  <w:style w:type="character" w:styleId="WWCharLFO15LVL1">
    <w:name w:val="WW_CharLFO15LVL1"/>
    <w:qFormat/>
    <w:rPr>
      <w:b w:val="false"/>
      <w:bCs w:val="false"/>
    </w:rPr>
  </w:style>
  <w:style w:type="character" w:styleId="WWCharLFO15LVL2">
    <w:name w:val="WW_CharLFO15LVL2"/>
    <w:qFormat/>
    <w:rPr>
      <w:rFonts w:ascii="OpenSymbol" w:hAnsi="OpenSymbol" w:eastAsia="OpenSymbol" w:cs="OpenSymbol"/>
    </w:rPr>
  </w:style>
  <w:style w:type="character" w:styleId="WWCharLFO15LVL3">
    <w:name w:val="WW_CharLFO15LVL3"/>
    <w:qFormat/>
    <w:rPr>
      <w:rFonts w:ascii="OpenSymbol" w:hAnsi="OpenSymbol" w:eastAsia="OpenSymbol" w:cs="OpenSymbol"/>
    </w:rPr>
  </w:style>
  <w:style w:type="character" w:styleId="WWCharLFO15LVL4">
    <w:name w:val="WW_CharLFO15LVL4"/>
    <w:qFormat/>
    <w:rPr>
      <w:rFonts w:ascii="OpenSymbol" w:hAnsi="OpenSymbol" w:eastAsia="OpenSymbol" w:cs="OpenSymbol"/>
    </w:rPr>
  </w:style>
  <w:style w:type="character" w:styleId="WWCharLFO15LVL5">
    <w:name w:val="WW_CharLFO15LVL5"/>
    <w:qFormat/>
    <w:rPr>
      <w:rFonts w:ascii="OpenSymbol" w:hAnsi="OpenSymbol" w:eastAsia="OpenSymbol" w:cs="OpenSymbol"/>
    </w:rPr>
  </w:style>
  <w:style w:type="character" w:styleId="WWCharLFO15LVL6">
    <w:name w:val="WW_CharLFO15LVL6"/>
    <w:qFormat/>
    <w:rPr>
      <w:rFonts w:ascii="OpenSymbol" w:hAnsi="OpenSymbol" w:eastAsia="OpenSymbol" w:cs="OpenSymbol"/>
    </w:rPr>
  </w:style>
  <w:style w:type="character" w:styleId="WWCharLFO15LVL7">
    <w:name w:val="WW_CharLFO15LVL7"/>
    <w:qFormat/>
    <w:rPr>
      <w:rFonts w:ascii="OpenSymbol" w:hAnsi="OpenSymbol" w:eastAsia="OpenSymbol" w:cs="OpenSymbol"/>
    </w:rPr>
  </w:style>
  <w:style w:type="character" w:styleId="WWCharLFO15LVL8">
    <w:name w:val="WW_CharLFO15LVL8"/>
    <w:qFormat/>
    <w:rPr>
      <w:rFonts w:ascii="OpenSymbol" w:hAnsi="OpenSymbol" w:eastAsia="OpenSymbol" w:cs="OpenSymbol"/>
    </w:rPr>
  </w:style>
  <w:style w:type="character" w:styleId="WWCharLFO15LVL9">
    <w:name w:val="WW_CharLFO15LVL9"/>
    <w:qFormat/>
    <w:rPr>
      <w:rFonts w:ascii="OpenSymbol" w:hAnsi="OpenSymbol" w:eastAsia="OpenSymbol" w:cs="OpenSymbol"/>
    </w:rPr>
  </w:style>
  <w:style w:type="character" w:styleId="WWCharLFO16LVL1">
    <w:name w:val="WW_CharLFO16LVL1"/>
    <w:qFormat/>
    <w:rPr>
      <w:b w:val="false"/>
      <w:bCs w:val="false"/>
    </w:rPr>
  </w:style>
  <w:style w:type="character" w:styleId="WWCharLFO16LVL2">
    <w:name w:val="WW_CharLFO16LVL2"/>
    <w:qFormat/>
    <w:rPr>
      <w:rFonts w:ascii="OpenSymbol" w:hAnsi="OpenSymbol" w:eastAsia="OpenSymbol" w:cs="OpenSymbol"/>
    </w:rPr>
  </w:style>
  <w:style w:type="character" w:styleId="WWCharLFO16LVL3">
    <w:name w:val="WW_CharLFO16LVL3"/>
    <w:qFormat/>
    <w:rPr>
      <w:rFonts w:ascii="OpenSymbol" w:hAnsi="OpenSymbol" w:eastAsia="OpenSymbol" w:cs="OpenSymbol"/>
    </w:rPr>
  </w:style>
  <w:style w:type="character" w:styleId="WWCharLFO16LVL4">
    <w:name w:val="WW_CharLFO16LVL4"/>
    <w:qFormat/>
    <w:rPr>
      <w:rFonts w:ascii="OpenSymbol" w:hAnsi="OpenSymbol" w:eastAsia="OpenSymbol" w:cs="OpenSymbol"/>
    </w:rPr>
  </w:style>
  <w:style w:type="character" w:styleId="WWCharLFO16LVL5">
    <w:name w:val="WW_CharLFO16LVL5"/>
    <w:qFormat/>
    <w:rPr>
      <w:rFonts w:ascii="OpenSymbol" w:hAnsi="OpenSymbol" w:eastAsia="OpenSymbol" w:cs="OpenSymbol"/>
    </w:rPr>
  </w:style>
  <w:style w:type="character" w:styleId="WWCharLFO16LVL6">
    <w:name w:val="WW_CharLFO16LVL6"/>
    <w:qFormat/>
    <w:rPr>
      <w:rFonts w:ascii="OpenSymbol" w:hAnsi="OpenSymbol" w:eastAsia="OpenSymbol" w:cs="OpenSymbol"/>
    </w:rPr>
  </w:style>
  <w:style w:type="character" w:styleId="WWCharLFO16LVL7">
    <w:name w:val="WW_CharLFO16LVL7"/>
    <w:qFormat/>
    <w:rPr>
      <w:rFonts w:ascii="OpenSymbol" w:hAnsi="OpenSymbol" w:eastAsia="OpenSymbol" w:cs="OpenSymbol"/>
    </w:rPr>
  </w:style>
  <w:style w:type="character" w:styleId="WWCharLFO16LVL8">
    <w:name w:val="WW_CharLFO16LVL8"/>
    <w:qFormat/>
    <w:rPr>
      <w:rFonts w:ascii="OpenSymbol" w:hAnsi="OpenSymbol" w:eastAsia="OpenSymbol" w:cs="OpenSymbol"/>
    </w:rPr>
  </w:style>
  <w:style w:type="character" w:styleId="WWCharLFO16LVL9">
    <w:name w:val="WW_CharLFO16LVL9"/>
    <w:qFormat/>
    <w:rPr>
      <w:rFonts w:ascii="OpenSymbol" w:hAnsi="OpenSymbol" w:eastAsia="OpenSymbol" w:cs="OpenSymbol"/>
    </w:rPr>
  </w:style>
  <w:style w:type="character" w:styleId="WWCharLFO17LVL1">
    <w:name w:val="WW_CharLFO17LVL1"/>
    <w:qFormat/>
    <w:rPr>
      <w:b w:val="false"/>
      <w:bCs w:val="false"/>
    </w:rPr>
  </w:style>
  <w:style w:type="character" w:styleId="WWCharLFO17LVL2">
    <w:name w:val="WW_CharLFO17LVL2"/>
    <w:qFormat/>
    <w:rPr>
      <w:rFonts w:ascii="OpenSymbol" w:hAnsi="OpenSymbol" w:eastAsia="OpenSymbol" w:cs="OpenSymbol"/>
    </w:rPr>
  </w:style>
  <w:style w:type="character" w:styleId="WWCharLFO17LVL3">
    <w:name w:val="WW_CharLFO17LVL3"/>
    <w:qFormat/>
    <w:rPr>
      <w:rFonts w:ascii="OpenSymbol" w:hAnsi="OpenSymbol" w:eastAsia="OpenSymbol" w:cs="OpenSymbol"/>
    </w:rPr>
  </w:style>
  <w:style w:type="character" w:styleId="WWCharLFO17LVL4">
    <w:name w:val="WW_CharLFO17LVL4"/>
    <w:qFormat/>
    <w:rPr>
      <w:rFonts w:ascii="OpenSymbol" w:hAnsi="OpenSymbol" w:eastAsia="OpenSymbol" w:cs="OpenSymbol"/>
    </w:rPr>
  </w:style>
  <w:style w:type="character" w:styleId="WWCharLFO17LVL5">
    <w:name w:val="WW_CharLFO17LVL5"/>
    <w:qFormat/>
    <w:rPr>
      <w:rFonts w:ascii="OpenSymbol" w:hAnsi="OpenSymbol" w:eastAsia="OpenSymbol" w:cs="OpenSymbol"/>
    </w:rPr>
  </w:style>
  <w:style w:type="character" w:styleId="WWCharLFO17LVL6">
    <w:name w:val="WW_CharLFO17LVL6"/>
    <w:qFormat/>
    <w:rPr>
      <w:rFonts w:ascii="OpenSymbol" w:hAnsi="OpenSymbol" w:eastAsia="OpenSymbol" w:cs="OpenSymbol"/>
    </w:rPr>
  </w:style>
  <w:style w:type="character" w:styleId="WWCharLFO17LVL7">
    <w:name w:val="WW_CharLFO17LVL7"/>
    <w:qFormat/>
    <w:rPr>
      <w:rFonts w:ascii="OpenSymbol" w:hAnsi="OpenSymbol" w:eastAsia="OpenSymbol" w:cs="OpenSymbol"/>
    </w:rPr>
  </w:style>
  <w:style w:type="character" w:styleId="WWCharLFO17LVL8">
    <w:name w:val="WW_CharLFO17LVL8"/>
    <w:qFormat/>
    <w:rPr>
      <w:rFonts w:ascii="OpenSymbol" w:hAnsi="OpenSymbol" w:eastAsia="OpenSymbol" w:cs="OpenSymbol"/>
    </w:rPr>
  </w:style>
  <w:style w:type="character" w:styleId="WWCharLFO17LVL9">
    <w:name w:val="WW_CharLFO17LVL9"/>
    <w:qFormat/>
    <w:rPr>
      <w:rFonts w:ascii="OpenSymbol" w:hAnsi="OpenSymbol" w:eastAsia="OpenSymbol" w:cs="OpenSymbol"/>
    </w:rPr>
  </w:style>
  <w:style w:type="character" w:styleId="WWCharLFO18LVL1">
    <w:name w:val="WW_CharLFO18LVL1"/>
    <w:qFormat/>
    <w:rPr>
      <w:b w:val="false"/>
      <w:bCs w:val="false"/>
    </w:rPr>
  </w:style>
  <w:style w:type="character" w:styleId="WWCharLFO18LVL2">
    <w:name w:val="WW_CharLFO18LVL2"/>
    <w:qFormat/>
    <w:rPr>
      <w:rFonts w:ascii="OpenSymbol" w:hAnsi="OpenSymbol" w:eastAsia="OpenSymbol" w:cs="OpenSymbol"/>
    </w:rPr>
  </w:style>
  <w:style w:type="character" w:styleId="WWCharLFO18LVL3">
    <w:name w:val="WW_CharLFO18LVL3"/>
    <w:qFormat/>
    <w:rPr>
      <w:rFonts w:ascii="OpenSymbol" w:hAnsi="OpenSymbol" w:eastAsia="OpenSymbol" w:cs="OpenSymbol"/>
    </w:rPr>
  </w:style>
  <w:style w:type="character" w:styleId="WWCharLFO18LVL4">
    <w:name w:val="WW_CharLFO18LVL4"/>
    <w:qFormat/>
    <w:rPr>
      <w:rFonts w:ascii="OpenSymbol" w:hAnsi="OpenSymbol" w:eastAsia="OpenSymbol" w:cs="OpenSymbol"/>
    </w:rPr>
  </w:style>
  <w:style w:type="character" w:styleId="WWCharLFO18LVL5">
    <w:name w:val="WW_CharLFO18LVL5"/>
    <w:qFormat/>
    <w:rPr>
      <w:rFonts w:ascii="OpenSymbol" w:hAnsi="OpenSymbol" w:eastAsia="OpenSymbol" w:cs="OpenSymbol"/>
    </w:rPr>
  </w:style>
  <w:style w:type="character" w:styleId="WWCharLFO18LVL6">
    <w:name w:val="WW_CharLFO18LVL6"/>
    <w:qFormat/>
    <w:rPr>
      <w:rFonts w:ascii="OpenSymbol" w:hAnsi="OpenSymbol" w:eastAsia="OpenSymbol" w:cs="OpenSymbol"/>
    </w:rPr>
  </w:style>
  <w:style w:type="character" w:styleId="WWCharLFO18LVL7">
    <w:name w:val="WW_CharLFO18LVL7"/>
    <w:qFormat/>
    <w:rPr>
      <w:rFonts w:ascii="OpenSymbol" w:hAnsi="OpenSymbol" w:eastAsia="OpenSymbol" w:cs="OpenSymbol"/>
    </w:rPr>
  </w:style>
  <w:style w:type="character" w:styleId="WWCharLFO18LVL8">
    <w:name w:val="WW_CharLFO18LVL8"/>
    <w:qFormat/>
    <w:rPr>
      <w:rFonts w:ascii="OpenSymbol" w:hAnsi="OpenSymbol" w:eastAsia="OpenSymbol" w:cs="OpenSymbol"/>
    </w:rPr>
  </w:style>
  <w:style w:type="character" w:styleId="WWCharLFO18LVL9">
    <w:name w:val="WW_CharLFO18LVL9"/>
    <w:qFormat/>
    <w:rPr>
      <w:rFonts w:ascii="OpenSymbol" w:hAnsi="OpenSymbol" w:eastAsia="OpenSymbol" w:cs="OpenSymbol"/>
    </w:rPr>
  </w:style>
  <w:style w:type="character" w:styleId="WWCharLFO19LVL1">
    <w:name w:val="WW_CharLFO19LVL1"/>
    <w:qFormat/>
    <w:rPr>
      <w:b w:val="false"/>
      <w:bCs w:val="false"/>
    </w:rPr>
  </w:style>
  <w:style w:type="character" w:styleId="WWCharLFO19LVL2">
    <w:name w:val="WW_CharLFO19LVL2"/>
    <w:qFormat/>
    <w:rPr>
      <w:rFonts w:ascii="OpenSymbol" w:hAnsi="OpenSymbol" w:eastAsia="OpenSymbol" w:cs="OpenSymbol"/>
    </w:rPr>
  </w:style>
  <w:style w:type="character" w:styleId="WWCharLFO19LVL3">
    <w:name w:val="WW_CharLFO19LVL3"/>
    <w:qFormat/>
    <w:rPr>
      <w:rFonts w:ascii="OpenSymbol" w:hAnsi="OpenSymbol" w:eastAsia="OpenSymbol" w:cs="OpenSymbol"/>
    </w:rPr>
  </w:style>
  <w:style w:type="character" w:styleId="WWCharLFO19LVL4">
    <w:name w:val="WW_CharLFO19LVL4"/>
    <w:qFormat/>
    <w:rPr>
      <w:rFonts w:ascii="OpenSymbol" w:hAnsi="OpenSymbol" w:eastAsia="OpenSymbol" w:cs="OpenSymbol"/>
    </w:rPr>
  </w:style>
  <w:style w:type="character" w:styleId="WWCharLFO19LVL5">
    <w:name w:val="WW_CharLFO19LVL5"/>
    <w:qFormat/>
    <w:rPr>
      <w:rFonts w:ascii="OpenSymbol" w:hAnsi="OpenSymbol" w:eastAsia="OpenSymbol" w:cs="OpenSymbol"/>
    </w:rPr>
  </w:style>
  <w:style w:type="character" w:styleId="WWCharLFO19LVL6">
    <w:name w:val="WW_CharLFO19LVL6"/>
    <w:qFormat/>
    <w:rPr>
      <w:rFonts w:ascii="OpenSymbol" w:hAnsi="OpenSymbol" w:eastAsia="OpenSymbol" w:cs="OpenSymbol"/>
    </w:rPr>
  </w:style>
  <w:style w:type="character" w:styleId="WWCharLFO19LVL7">
    <w:name w:val="WW_CharLFO19LVL7"/>
    <w:qFormat/>
    <w:rPr>
      <w:rFonts w:ascii="OpenSymbol" w:hAnsi="OpenSymbol" w:eastAsia="OpenSymbol" w:cs="OpenSymbol"/>
    </w:rPr>
  </w:style>
  <w:style w:type="character" w:styleId="WWCharLFO19LVL8">
    <w:name w:val="WW_CharLFO19LVL8"/>
    <w:qFormat/>
    <w:rPr>
      <w:rFonts w:ascii="OpenSymbol" w:hAnsi="OpenSymbol" w:eastAsia="OpenSymbol" w:cs="OpenSymbol"/>
    </w:rPr>
  </w:style>
  <w:style w:type="character" w:styleId="WWCharLFO19LVL9">
    <w:name w:val="WW_CharLFO19LVL9"/>
    <w:qFormat/>
    <w:rPr>
      <w:rFonts w:ascii="OpenSymbol" w:hAnsi="OpenSymbol" w:eastAsia="OpenSymbol" w:cs="OpenSymbol"/>
    </w:rPr>
  </w:style>
  <w:style w:type="character" w:styleId="WWCharLFO20LVL1">
    <w:name w:val="WW_CharLFO20LVL1"/>
    <w:qFormat/>
    <w:rPr>
      <w:b w:val="false"/>
      <w:bCs w:val="false"/>
    </w:rPr>
  </w:style>
  <w:style w:type="character" w:styleId="WWCharLFO20LVL2">
    <w:name w:val="WW_CharLFO20LVL2"/>
    <w:qFormat/>
    <w:rPr>
      <w:rFonts w:ascii="OpenSymbol" w:hAnsi="OpenSymbol" w:eastAsia="OpenSymbol" w:cs="OpenSymbol"/>
    </w:rPr>
  </w:style>
  <w:style w:type="character" w:styleId="WWCharLFO20LVL3">
    <w:name w:val="WW_CharLFO20LVL3"/>
    <w:qFormat/>
    <w:rPr>
      <w:rFonts w:ascii="OpenSymbol" w:hAnsi="OpenSymbol" w:eastAsia="OpenSymbol" w:cs="OpenSymbol"/>
    </w:rPr>
  </w:style>
  <w:style w:type="character" w:styleId="WWCharLFO20LVL4">
    <w:name w:val="WW_CharLFO20LVL4"/>
    <w:qFormat/>
    <w:rPr>
      <w:rFonts w:ascii="OpenSymbol" w:hAnsi="OpenSymbol" w:eastAsia="OpenSymbol" w:cs="OpenSymbol"/>
    </w:rPr>
  </w:style>
  <w:style w:type="character" w:styleId="WWCharLFO20LVL5">
    <w:name w:val="WW_CharLFO20LVL5"/>
    <w:qFormat/>
    <w:rPr>
      <w:rFonts w:ascii="OpenSymbol" w:hAnsi="OpenSymbol" w:eastAsia="OpenSymbol" w:cs="OpenSymbol"/>
    </w:rPr>
  </w:style>
  <w:style w:type="character" w:styleId="WWCharLFO20LVL6">
    <w:name w:val="WW_CharLFO20LVL6"/>
    <w:qFormat/>
    <w:rPr>
      <w:rFonts w:ascii="OpenSymbol" w:hAnsi="OpenSymbol" w:eastAsia="OpenSymbol" w:cs="OpenSymbol"/>
    </w:rPr>
  </w:style>
  <w:style w:type="character" w:styleId="WWCharLFO20LVL7">
    <w:name w:val="WW_CharLFO20LVL7"/>
    <w:qFormat/>
    <w:rPr>
      <w:rFonts w:ascii="OpenSymbol" w:hAnsi="OpenSymbol" w:eastAsia="OpenSymbol" w:cs="OpenSymbol"/>
    </w:rPr>
  </w:style>
  <w:style w:type="character" w:styleId="WWCharLFO20LVL8">
    <w:name w:val="WW_CharLFO20LVL8"/>
    <w:qFormat/>
    <w:rPr>
      <w:rFonts w:ascii="OpenSymbol" w:hAnsi="OpenSymbol" w:eastAsia="OpenSymbol" w:cs="OpenSymbol"/>
    </w:rPr>
  </w:style>
  <w:style w:type="character" w:styleId="WWCharLFO20LVL9">
    <w:name w:val="WW_CharLFO20LVL9"/>
    <w:qFormat/>
    <w:rPr>
      <w:rFonts w:ascii="OpenSymbol" w:hAnsi="OpenSymbol" w:eastAsia="OpenSymbol" w:cs="OpenSymbol"/>
    </w:rPr>
  </w:style>
  <w:style w:type="character" w:styleId="WWCharLFO21LVL1">
    <w:name w:val="WW_CharLFO21LVL1"/>
    <w:qFormat/>
    <w:rPr>
      <w:b w:val="false"/>
      <w:bCs w:val="false"/>
    </w:rPr>
  </w:style>
  <w:style w:type="character" w:styleId="WWCharLFO21LVL2">
    <w:name w:val="WW_CharLFO21LVL2"/>
    <w:qFormat/>
    <w:rPr>
      <w:b w:val="false"/>
      <w:bCs w:val="false"/>
    </w:rPr>
  </w:style>
  <w:style w:type="character" w:styleId="WWCharLFO21LVL3">
    <w:name w:val="WW_CharLFO21LVL3"/>
    <w:qFormat/>
    <w:rPr>
      <w:b w:val="false"/>
      <w:bCs w:val="false"/>
    </w:rPr>
  </w:style>
  <w:style w:type="character" w:styleId="WWCharLFO21LVL4">
    <w:name w:val="WW_CharLFO21LVL4"/>
    <w:qFormat/>
    <w:rPr>
      <w:b w:val="false"/>
      <w:bCs w:val="false"/>
    </w:rPr>
  </w:style>
  <w:style w:type="character" w:styleId="WWCharLFO21LVL5">
    <w:name w:val="WW_CharLFO21LVL5"/>
    <w:qFormat/>
    <w:rPr>
      <w:b w:val="false"/>
      <w:bCs w:val="false"/>
    </w:rPr>
  </w:style>
  <w:style w:type="character" w:styleId="WWCharLFO21LVL6">
    <w:name w:val="WW_CharLFO21LVL6"/>
    <w:qFormat/>
    <w:rPr>
      <w:b w:val="false"/>
      <w:bCs w:val="false"/>
    </w:rPr>
  </w:style>
  <w:style w:type="character" w:styleId="WWCharLFO21LVL7">
    <w:name w:val="WW_CharLFO21LVL7"/>
    <w:qFormat/>
    <w:rPr>
      <w:b w:val="false"/>
      <w:bCs w:val="false"/>
    </w:rPr>
  </w:style>
  <w:style w:type="character" w:styleId="WWCharLFO21LVL8">
    <w:name w:val="WW_CharLFO21LVL8"/>
    <w:qFormat/>
    <w:rPr>
      <w:b w:val="false"/>
      <w:bCs w:val="false"/>
    </w:rPr>
  </w:style>
  <w:style w:type="character" w:styleId="WWCharLFO21LVL9">
    <w:name w:val="WW_CharLFO21LVL9"/>
    <w:qFormat/>
    <w:rPr>
      <w:b w:val="false"/>
      <w:bCs w:val="false"/>
    </w:rPr>
  </w:style>
  <w:style w:type="character" w:styleId="WWCharLFO22LVL1">
    <w:name w:val="WW_CharLFO22LVL1"/>
    <w:qFormat/>
    <w:rPr>
      <w:b w:val="false"/>
      <w:bCs w:val="false"/>
    </w:rPr>
  </w:style>
  <w:style w:type="character" w:styleId="WWCharLFO22LVL2">
    <w:name w:val="WW_CharLFO22LVL2"/>
    <w:qFormat/>
    <w:rPr>
      <w:rFonts w:ascii="OpenSymbol" w:hAnsi="OpenSymbol" w:eastAsia="OpenSymbol" w:cs="OpenSymbol"/>
    </w:rPr>
  </w:style>
  <w:style w:type="character" w:styleId="WWCharLFO22LVL3">
    <w:name w:val="WW_CharLFO22LVL3"/>
    <w:qFormat/>
    <w:rPr>
      <w:rFonts w:ascii="OpenSymbol" w:hAnsi="OpenSymbol" w:eastAsia="OpenSymbol" w:cs="OpenSymbol"/>
    </w:rPr>
  </w:style>
  <w:style w:type="character" w:styleId="WWCharLFO22LVL4">
    <w:name w:val="WW_CharLFO22LVL4"/>
    <w:qFormat/>
    <w:rPr>
      <w:rFonts w:ascii="OpenSymbol" w:hAnsi="OpenSymbol" w:eastAsia="OpenSymbol" w:cs="OpenSymbol"/>
    </w:rPr>
  </w:style>
  <w:style w:type="character" w:styleId="WWCharLFO22LVL5">
    <w:name w:val="WW_CharLFO22LVL5"/>
    <w:qFormat/>
    <w:rPr>
      <w:rFonts w:ascii="OpenSymbol" w:hAnsi="OpenSymbol" w:eastAsia="OpenSymbol" w:cs="OpenSymbol"/>
    </w:rPr>
  </w:style>
  <w:style w:type="character" w:styleId="WWCharLFO22LVL6">
    <w:name w:val="WW_CharLFO22LVL6"/>
    <w:qFormat/>
    <w:rPr>
      <w:rFonts w:ascii="OpenSymbol" w:hAnsi="OpenSymbol" w:eastAsia="OpenSymbol" w:cs="OpenSymbol"/>
    </w:rPr>
  </w:style>
  <w:style w:type="character" w:styleId="WWCharLFO22LVL7">
    <w:name w:val="WW_CharLFO22LVL7"/>
    <w:qFormat/>
    <w:rPr>
      <w:rFonts w:ascii="OpenSymbol" w:hAnsi="OpenSymbol" w:eastAsia="OpenSymbol" w:cs="OpenSymbol"/>
    </w:rPr>
  </w:style>
  <w:style w:type="character" w:styleId="WWCharLFO22LVL8">
    <w:name w:val="WW_CharLFO22LVL8"/>
    <w:qFormat/>
    <w:rPr>
      <w:rFonts w:ascii="OpenSymbol" w:hAnsi="OpenSymbol" w:eastAsia="OpenSymbol" w:cs="OpenSymbol"/>
    </w:rPr>
  </w:style>
  <w:style w:type="character" w:styleId="WWCharLFO22LVL9">
    <w:name w:val="WW_CharLFO22LVL9"/>
    <w:qFormat/>
    <w:rPr>
      <w:rFonts w:ascii="OpenSymbol" w:hAnsi="OpenSymbol" w:eastAsia="OpenSymbol" w:cs="OpenSymbol"/>
    </w:rPr>
  </w:style>
  <w:style w:type="character" w:styleId="WWCharLFO23LVL1">
    <w:name w:val="WW_CharLFO23LVL1"/>
    <w:qFormat/>
    <w:rPr>
      <w:b w:val="false"/>
      <w:bCs w:val="false"/>
    </w:rPr>
  </w:style>
  <w:style w:type="character" w:styleId="WWCharLFO23LVL2">
    <w:name w:val="WW_CharLFO23LVL2"/>
    <w:qFormat/>
    <w:rPr>
      <w:rFonts w:ascii="OpenSymbol" w:hAnsi="OpenSymbol" w:eastAsia="OpenSymbol" w:cs="OpenSymbol"/>
    </w:rPr>
  </w:style>
  <w:style w:type="character" w:styleId="WWCharLFO23LVL3">
    <w:name w:val="WW_CharLFO23LVL3"/>
    <w:qFormat/>
    <w:rPr>
      <w:rFonts w:ascii="OpenSymbol" w:hAnsi="OpenSymbol" w:eastAsia="OpenSymbol" w:cs="OpenSymbol"/>
    </w:rPr>
  </w:style>
  <w:style w:type="character" w:styleId="WWCharLFO23LVL4">
    <w:name w:val="WW_CharLFO23LVL4"/>
    <w:qFormat/>
    <w:rPr>
      <w:rFonts w:ascii="OpenSymbol" w:hAnsi="OpenSymbol" w:eastAsia="OpenSymbol" w:cs="OpenSymbol"/>
    </w:rPr>
  </w:style>
  <w:style w:type="character" w:styleId="WWCharLFO23LVL5">
    <w:name w:val="WW_CharLFO23LVL5"/>
    <w:qFormat/>
    <w:rPr>
      <w:rFonts w:ascii="OpenSymbol" w:hAnsi="OpenSymbol" w:eastAsia="OpenSymbol" w:cs="OpenSymbol"/>
    </w:rPr>
  </w:style>
  <w:style w:type="character" w:styleId="WWCharLFO23LVL6">
    <w:name w:val="WW_CharLFO23LVL6"/>
    <w:qFormat/>
    <w:rPr>
      <w:rFonts w:ascii="OpenSymbol" w:hAnsi="OpenSymbol" w:eastAsia="OpenSymbol" w:cs="OpenSymbol"/>
    </w:rPr>
  </w:style>
  <w:style w:type="character" w:styleId="WWCharLFO23LVL7">
    <w:name w:val="WW_CharLFO23LVL7"/>
    <w:qFormat/>
    <w:rPr>
      <w:rFonts w:ascii="OpenSymbol" w:hAnsi="OpenSymbol" w:eastAsia="OpenSymbol" w:cs="OpenSymbol"/>
    </w:rPr>
  </w:style>
  <w:style w:type="character" w:styleId="WWCharLFO23LVL8">
    <w:name w:val="WW_CharLFO23LVL8"/>
    <w:qFormat/>
    <w:rPr>
      <w:rFonts w:ascii="OpenSymbol" w:hAnsi="OpenSymbol" w:eastAsia="OpenSymbol" w:cs="OpenSymbol"/>
    </w:rPr>
  </w:style>
  <w:style w:type="character" w:styleId="WWCharLFO23LVL9">
    <w:name w:val="WW_CharLFO23LVL9"/>
    <w:qFormat/>
    <w:rPr>
      <w:rFonts w:ascii="OpenSymbol" w:hAnsi="OpenSymbol" w:eastAsia="OpenSymbol" w:cs="OpenSymbol"/>
    </w:rPr>
  </w:style>
  <w:style w:type="character" w:styleId="WWCharLFO24LVL1">
    <w:name w:val="WW_CharLFO24LVL1"/>
    <w:qFormat/>
    <w:rPr>
      <w:b w:val="false"/>
      <w:bCs w:val="false"/>
    </w:rPr>
  </w:style>
  <w:style w:type="character" w:styleId="WWCharLFO24LVL2">
    <w:name w:val="WW_CharLFO24LVL2"/>
    <w:qFormat/>
    <w:rPr>
      <w:rFonts w:ascii="OpenSymbol" w:hAnsi="OpenSymbol" w:eastAsia="OpenSymbol" w:cs="OpenSymbol"/>
    </w:rPr>
  </w:style>
  <w:style w:type="character" w:styleId="WWCharLFO24LVL3">
    <w:name w:val="WW_CharLFO24LVL3"/>
    <w:qFormat/>
    <w:rPr>
      <w:rFonts w:ascii="OpenSymbol" w:hAnsi="OpenSymbol" w:eastAsia="OpenSymbol" w:cs="OpenSymbol"/>
    </w:rPr>
  </w:style>
  <w:style w:type="character" w:styleId="WWCharLFO24LVL4">
    <w:name w:val="WW_CharLFO24LVL4"/>
    <w:qFormat/>
    <w:rPr>
      <w:rFonts w:ascii="OpenSymbol" w:hAnsi="OpenSymbol" w:eastAsia="OpenSymbol" w:cs="OpenSymbol"/>
    </w:rPr>
  </w:style>
  <w:style w:type="character" w:styleId="WWCharLFO24LVL5">
    <w:name w:val="WW_CharLFO24LVL5"/>
    <w:qFormat/>
    <w:rPr>
      <w:rFonts w:ascii="OpenSymbol" w:hAnsi="OpenSymbol" w:eastAsia="OpenSymbol" w:cs="OpenSymbol"/>
    </w:rPr>
  </w:style>
  <w:style w:type="character" w:styleId="WWCharLFO24LVL6">
    <w:name w:val="WW_CharLFO24LVL6"/>
    <w:qFormat/>
    <w:rPr>
      <w:rFonts w:ascii="OpenSymbol" w:hAnsi="OpenSymbol" w:eastAsia="OpenSymbol" w:cs="OpenSymbol"/>
    </w:rPr>
  </w:style>
  <w:style w:type="character" w:styleId="WWCharLFO24LVL7">
    <w:name w:val="WW_CharLFO24LVL7"/>
    <w:qFormat/>
    <w:rPr>
      <w:rFonts w:ascii="OpenSymbol" w:hAnsi="OpenSymbol" w:eastAsia="OpenSymbol" w:cs="OpenSymbol"/>
    </w:rPr>
  </w:style>
  <w:style w:type="character" w:styleId="WWCharLFO24LVL8">
    <w:name w:val="WW_CharLFO24LVL8"/>
    <w:qFormat/>
    <w:rPr>
      <w:rFonts w:ascii="OpenSymbol" w:hAnsi="OpenSymbol" w:eastAsia="OpenSymbol" w:cs="OpenSymbol"/>
    </w:rPr>
  </w:style>
  <w:style w:type="character" w:styleId="WWCharLFO24LVL9">
    <w:name w:val="WW_CharLFO24LVL9"/>
    <w:qFormat/>
    <w:rPr>
      <w:rFonts w:ascii="OpenSymbol" w:hAnsi="OpenSymbol" w:eastAsia="OpenSymbol" w:cs="OpenSymbol"/>
    </w:rPr>
  </w:style>
  <w:style w:type="character" w:styleId="WWCharLFO25LVL1">
    <w:name w:val="WW_CharLFO25LVL1"/>
    <w:qFormat/>
    <w:rPr>
      <w:b w:val="false"/>
      <w:bCs w:val="false"/>
    </w:rPr>
  </w:style>
  <w:style w:type="character" w:styleId="WWCharLFO25LVL2">
    <w:name w:val="WW_CharLFO25LVL2"/>
    <w:qFormat/>
    <w:rPr>
      <w:rFonts w:ascii="OpenSymbol" w:hAnsi="OpenSymbol" w:eastAsia="OpenSymbol" w:cs="OpenSymbol"/>
    </w:rPr>
  </w:style>
  <w:style w:type="character" w:styleId="WWCharLFO25LVL3">
    <w:name w:val="WW_CharLFO25LVL3"/>
    <w:qFormat/>
    <w:rPr>
      <w:rFonts w:ascii="OpenSymbol" w:hAnsi="OpenSymbol" w:eastAsia="OpenSymbol" w:cs="OpenSymbol"/>
    </w:rPr>
  </w:style>
  <w:style w:type="character" w:styleId="WWCharLFO25LVL4">
    <w:name w:val="WW_CharLFO25LVL4"/>
    <w:qFormat/>
    <w:rPr>
      <w:rFonts w:ascii="OpenSymbol" w:hAnsi="OpenSymbol" w:eastAsia="OpenSymbol" w:cs="OpenSymbol"/>
    </w:rPr>
  </w:style>
  <w:style w:type="character" w:styleId="WWCharLFO25LVL5">
    <w:name w:val="WW_CharLFO25LVL5"/>
    <w:qFormat/>
    <w:rPr>
      <w:rFonts w:ascii="OpenSymbol" w:hAnsi="OpenSymbol" w:eastAsia="OpenSymbol" w:cs="OpenSymbol"/>
    </w:rPr>
  </w:style>
  <w:style w:type="character" w:styleId="WWCharLFO25LVL6">
    <w:name w:val="WW_CharLFO25LVL6"/>
    <w:qFormat/>
    <w:rPr>
      <w:rFonts w:ascii="OpenSymbol" w:hAnsi="OpenSymbol" w:eastAsia="OpenSymbol" w:cs="OpenSymbol"/>
    </w:rPr>
  </w:style>
  <w:style w:type="character" w:styleId="WWCharLFO25LVL7">
    <w:name w:val="WW_CharLFO25LVL7"/>
    <w:qFormat/>
    <w:rPr>
      <w:rFonts w:ascii="OpenSymbol" w:hAnsi="OpenSymbol" w:eastAsia="OpenSymbol" w:cs="OpenSymbol"/>
    </w:rPr>
  </w:style>
  <w:style w:type="character" w:styleId="WWCharLFO25LVL8">
    <w:name w:val="WW_CharLFO25LVL8"/>
    <w:qFormat/>
    <w:rPr>
      <w:rFonts w:ascii="OpenSymbol" w:hAnsi="OpenSymbol" w:eastAsia="OpenSymbol" w:cs="OpenSymbol"/>
    </w:rPr>
  </w:style>
  <w:style w:type="character" w:styleId="WWCharLFO25LVL9">
    <w:name w:val="WW_CharLFO25LVL9"/>
    <w:qFormat/>
    <w:rPr>
      <w:rFonts w:ascii="OpenSymbol" w:hAnsi="OpenSymbol" w:eastAsia="OpenSymbol" w:cs="OpenSymbol"/>
    </w:rPr>
  </w:style>
  <w:style w:type="character" w:styleId="WWCharLFO26LVL1">
    <w:name w:val="WW_CharLFO26LVL1"/>
    <w:qFormat/>
    <w:rPr>
      <w:b w:val="false"/>
      <w:bCs w:val="false"/>
    </w:rPr>
  </w:style>
  <w:style w:type="character" w:styleId="WWCharLFO26LVL2">
    <w:name w:val="WW_CharLFO26LVL2"/>
    <w:qFormat/>
    <w:rPr>
      <w:rFonts w:ascii="OpenSymbol" w:hAnsi="OpenSymbol" w:eastAsia="OpenSymbol" w:cs="OpenSymbol"/>
    </w:rPr>
  </w:style>
  <w:style w:type="character" w:styleId="WWCharLFO26LVL3">
    <w:name w:val="WW_CharLFO26LVL3"/>
    <w:qFormat/>
    <w:rPr>
      <w:rFonts w:ascii="OpenSymbol" w:hAnsi="OpenSymbol" w:eastAsia="OpenSymbol" w:cs="OpenSymbol"/>
    </w:rPr>
  </w:style>
  <w:style w:type="character" w:styleId="WWCharLFO26LVL4">
    <w:name w:val="WW_CharLFO26LVL4"/>
    <w:qFormat/>
    <w:rPr>
      <w:rFonts w:ascii="OpenSymbol" w:hAnsi="OpenSymbol" w:eastAsia="OpenSymbol" w:cs="OpenSymbol"/>
    </w:rPr>
  </w:style>
  <w:style w:type="character" w:styleId="WWCharLFO26LVL5">
    <w:name w:val="WW_CharLFO26LVL5"/>
    <w:qFormat/>
    <w:rPr>
      <w:rFonts w:ascii="OpenSymbol" w:hAnsi="OpenSymbol" w:eastAsia="OpenSymbol" w:cs="OpenSymbol"/>
    </w:rPr>
  </w:style>
  <w:style w:type="character" w:styleId="WWCharLFO26LVL6">
    <w:name w:val="WW_CharLFO26LVL6"/>
    <w:qFormat/>
    <w:rPr>
      <w:rFonts w:ascii="OpenSymbol" w:hAnsi="OpenSymbol" w:eastAsia="OpenSymbol" w:cs="OpenSymbol"/>
    </w:rPr>
  </w:style>
  <w:style w:type="character" w:styleId="WWCharLFO26LVL7">
    <w:name w:val="WW_CharLFO26LVL7"/>
    <w:qFormat/>
    <w:rPr>
      <w:rFonts w:ascii="OpenSymbol" w:hAnsi="OpenSymbol" w:eastAsia="OpenSymbol" w:cs="OpenSymbol"/>
    </w:rPr>
  </w:style>
  <w:style w:type="character" w:styleId="WWCharLFO26LVL8">
    <w:name w:val="WW_CharLFO26LVL8"/>
    <w:qFormat/>
    <w:rPr>
      <w:rFonts w:ascii="OpenSymbol" w:hAnsi="OpenSymbol" w:eastAsia="OpenSymbol" w:cs="OpenSymbol"/>
    </w:rPr>
  </w:style>
  <w:style w:type="character" w:styleId="WWCharLFO26LVL9">
    <w:name w:val="WW_CharLFO26LVL9"/>
    <w:qFormat/>
    <w:rPr>
      <w:rFonts w:ascii="OpenSymbol" w:hAnsi="OpenSymbol" w:eastAsia="OpenSymbol" w:cs="OpenSymbol"/>
    </w:rPr>
  </w:style>
  <w:style w:type="character" w:styleId="WWCharLFO27LVL1">
    <w:name w:val="WW_CharLFO27LVL1"/>
    <w:qFormat/>
    <w:rPr>
      <w:b w:val="false"/>
      <w:bCs w:val="false"/>
    </w:rPr>
  </w:style>
  <w:style w:type="character" w:styleId="WWCharLFO27LVL2">
    <w:name w:val="WW_CharLFO27LVL2"/>
    <w:qFormat/>
    <w:rPr>
      <w:rFonts w:ascii="OpenSymbol" w:hAnsi="OpenSymbol" w:eastAsia="OpenSymbol" w:cs="OpenSymbol"/>
    </w:rPr>
  </w:style>
  <w:style w:type="character" w:styleId="WWCharLFO27LVL3">
    <w:name w:val="WW_CharLFO27LVL3"/>
    <w:qFormat/>
    <w:rPr>
      <w:rFonts w:ascii="OpenSymbol" w:hAnsi="OpenSymbol" w:eastAsia="OpenSymbol" w:cs="OpenSymbol"/>
    </w:rPr>
  </w:style>
  <w:style w:type="character" w:styleId="WWCharLFO27LVL4">
    <w:name w:val="WW_CharLFO27LVL4"/>
    <w:qFormat/>
    <w:rPr>
      <w:rFonts w:ascii="OpenSymbol" w:hAnsi="OpenSymbol" w:eastAsia="OpenSymbol" w:cs="OpenSymbol"/>
    </w:rPr>
  </w:style>
  <w:style w:type="character" w:styleId="WWCharLFO27LVL5">
    <w:name w:val="WW_CharLFO27LVL5"/>
    <w:qFormat/>
    <w:rPr>
      <w:rFonts w:ascii="OpenSymbol" w:hAnsi="OpenSymbol" w:eastAsia="OpenSymbol" w:cs="OpenSymbol"/>
    </w:rPr>
  </w:style>
  <w:style w:type="character" w:styleId="WWCharLFO27LVL6">
    <w:name w:val="WW_CharLFO27LVL6"/>
    <w:qFormat/>
    <w:rPr>
      <w:rFonts w:ascii="OpenSymbol" w:hAnsi="OpenSymbol" w:eastAsia="OpenSymbol" w:cs="OpenSymbol"/>
    </w:rPr>
  </w:style>
  <w:style w:type="character" w:styleId="WWCharLFO27LVL7">
    <w:name w:val="WW_CharLFO27LVL7"/>
    <w:qFormat/>
    <w:rPr>
      <w:rFonts w:ascii="OpenSymbol" w:hAnsi="OpenSymbol" w:eastAsia="OpenSymbol" w:cs="OpenSymbol"/>
    </w:rPr>
  </w:style>
  <w:style w:type="character" w:styleId="WWCharLFO27LVL8">
    <w:name w:val="WW_CharLFO27LVL8"/>
    <w:qFormat/>
    <w:rPr>
      <w:rFonts w:ascii="OpenSymbol" w:hAnsi="OpenSymbol" w:eastAsia="OpenSymbol" w:cs="OpenSymbol"/>
    </w:rPr>
  </w:style>
  <w:style w:type="character" w:styleId="WWCharLFO27LVL9">
    <w:name w:val="WW_CharLFO27LVL9"/>
    <w:qFormat/>
    <w:rPr>
      <w:rFonts w:ascii="OpenSymbol" w:hAnsi="OpenSymbol" w:eastAsia="OpenSymbol" w:cs="OpenSymbol"/>
    </w:rPr>
  </w:style>
  <w:style w:type="character" w:styleId="WWCharLFO28LVL1">
    <w:name w:val="WW_CharLFO28LVL1"/>
    <w:qFormat/>
    <w:rPr>
      <w:b w:val="false"/>
      <w:bCs w:val="false"/>
    </w:rPr>
  </w:style>
  <w:style w:type="character" w:styleId="WWCharLFO28LVL2">
    <w:name w:val="WW_CharLFO28LVL2"/>
    <w:qFormat/>
    <w:rPr>
      <w:rFonts w:ascii="OpenSymbol" w:hAnsi="OpenSymbol" w:eastAsia="OpenSymbol" w:cs="OpenSymbol"/>
    </w:rPr>
  </w:style>
  <w:style w:type="character" w:styleId="WWCharLFO28LVL3">
    <w:name w:val="WW_CharLFO28LVL3"/>
    <w:qFormat/>
    <w:rPr>
      <w:rFonts w:ascii="OpenSymbol" w:hAnsi="OpenSymbol" w:eastAsia="OpenSymbol" w:cs="OpenSymbol"/>
    </w:rPr>
  </w:style>
  <w:style w:type="character" w:styleId="WWCharLFO28LVL4">
    <w:name w:val="WW_CharLFO28LVL4"/>
    <w:qFormat/>
    <w:rPr>
      <w:rFonts w:ascii="OpenSymbol" w:hAnsi="OpenSymbol" w:eastAsia="OpenSymbol" w:cs="OpenSymbol"/>
    </w:rPr>
  </w:style>
  <w:style w:type="character" w:styleId="WWCharLFO28LVL5">
    <w:name w:val="WW_CharLFO28LVL5"/>
    <w:qFormat/>
    <w:rPr>
      <w:rFonts w:ascii="OpenSymbol" w:hAnsi="OpenSymbol" w:eastAsia="OpenSymbol" w:cs="OpenSymbol"/>
    </w:rPr>
  </w:style>
  <w:style w:type="character" w:styleId="WWCharLFO28LVL6">
    <w:name w:val="WW_CharLFO28LVL6"/>
    <w:qFormat/>
    <w:rPr>
      <w:rFonts w:ascii="OpenSymbol" w:hAnsi="OpenSymbol" w:eastAsia="OpenSymbol" w:cs="OpenSymbol"/>
    </w:rPr>
  </w:style>
  <w:style w:type="character" w:styleId="WWCharLFO28LVL7">
    <w:name w:val="WW_CharLFO28LVL7"/>
    <w:qFormat/>
    <w:rPr>
      <w:rFonts w:ascii="OpenSymbol" w:hAnsi="OpenSymbol" w:eastAsia="OpenSymbol" w:cs="OpenSymbol"/>
    </w:rPr>
  </w:style>
  <w:style w:type="character" w:styleId="WWCharLFO28LVL8">
    <w:name w:val="WW_CharLFO28LVL8"/>
    <w:qFormat/>
    <w:rPr>
      <w:rFonts w:ascii="OpenSymbol" w:hAnsi="OpenSymbol" w:eastAsia="OpenSymbol" w:cs="OpenSymbol"/>
    </w:rPr>
  </w:style>
  <w:style w:type="character" w:styleId="WWCharLFO28LVL9">
    <w:name w:val="WW_CharLFO28LVL9"/>
    <w:qFormat/>
    <w:rPr>
      <w:rFonts w:ascii="OpenSymbol" w:hAnsi="OpenSymbol" w:eastAsia="OpenSymbol" w:cs="OpenSymbol"/>
    </w:rPr>
  </w:style>
  <w:style w:type="character" w:styleId="WWCharLFO29LVL1">
    <w:name w:val="WW_CharLFO29LVL1"/>
    <w:qFormat/>
    <w:rPr>
      <w:b w:val="false"/>
      <w:bCs w:val="false"/>
    </w:rPr>
  </w:style>
  <w:style w:type="character" w:styleId="WWCharLFO29LVL2">
    <w:name w:val="WW_CharLFO29LVL2"/>
    <w:qFormat/>
    <w:rPr>
      <w:rFonts w:ascii="OpenSymbol" w:hAnsi="OpenSymbol" w:eastAsia="OpenSymbol" w:cs="OpenSymbol"/>
    </w:rPr>
  </w:style>
  <w:style w:type="character" w:styleId="WWCharLFO29LVL3">
    <w:name w:val="WW_CharLFO29LVL3"/>
    <w:qFormat/>
    <w:rPr>
      <w:rFonts w:ascii="OpenSymbol" w:hAnsi="OpenSymbol" w:eastAsia="OpenSymbol" w:cs="OpenSymbol"/>
    </w:rPr>
  </w:style>
  <w:style w:type="character" w:styleId="WWCharLFO29LVL4">
    <w:name w:val="WW_CharLFO29LVL4"/>
    <w:qFormat/>
    <w:rPr>
      <w:rFonts w:ascii="OpenSymbol" w:hAnsi="OpenSymbol" w:eastAsia="OpenSymbol" w:cs="OpenSymbol"/>
    </w:rPr>
  </w:style>
  <w:style w:type="character" w:styleId="WWCharLFO29LVL5">
    <w:name w:val="WW_CharLFO29LVL5"/>
    <w:qFormat/>
    <w:rPr>
      <w:rFonts w:ascii="OpenSymbol" w:hAnsi="OpenSymbol" w:eastAsia="OpenSymbol" w:cs="OpenSymbol"/>
    </w:rPr>
  </w:style>
  <w:style w:type="character" w:styleId="WWCharLFO29LVL6">
    <w:name w:val="WW_CharLFO29LVL6"/>
    <w:qFormat/>
    <w:rPr>
      <w:rFonts w:ascii="OpenSymbol" w:hAnsi="OpenSymbol" w:eastAsia="OpenSymbol" w:cs="OpenSymbol"/>
    </w:rPr>
  </w:style>
  <w:style w:type="character" w:styleId="WWCharLFO29LVL7">
    <w:name w:val="WW_CharLFO29LVL7"/>
    <w:qFormat/>
    <w:rPr>
      <w:rFonts w:ascii="OpenSymbol" w:hAnsi="OpenSymbol" w:eastAsia="OpenSymbol" w:cs="OpenSymbol"/>
    </w:rPr>
  </w:style>
  <w:style w:type="character" w:styleId="WWCharLFO29LVL8">
    <w:name w:val="WW_CharLFO29LVL8"/>
    <w:qFormat/>
    <w:rPr>
      <w:rFonts w:ascii="OpenSymbol" w:hAnsi="OpenSymbol" w:eastAsia="OpenSymbol" w:cs="OpenSymbol"/>
    </w:rPr>
  </w:style>
  <w:style w:type="character" w:styleId="WWCharLFO29LVL9">
    <w:name w:val="WW_CharLFO29LVL9"/>
    <w:qFormat/>
    <w:rPr>
      <w:rFonts w:ascii="OpenSymbol" w:hAnsi="OpenSymbol" w:eastAsia="OpenSymbol" w:cs="OpenSymbol"/>
    </w:rPr>
  </w:style>
  <w:style w:type="character" w:styleId="WWCharLFO2LVL1">
    <w:name w:val="WW_CharLFO2LVL1"/>
    <w:qFormat/>
    <w:rPr>
      <w:b w:val="false"/>
      <w:bCs w:val="false"/>
    </w:rPr>
  </w:style>
  <w:style w:type="character" w:styleId="WWCharLFO2LVL2">
    <w:name w:val="WW_CharLFO2LVL2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3">
    <w:name w:val="WW_CharLFO2LVL3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4">
    <w:name w:val="WW_CharLFO2LVL4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5">
    <w:name w:val="WW_CharLFO2LVL5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6">
    <w:name w:val="WW_CharLFO2LVL6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7">
    <w:name w:val="WW_CharLFO2LVL7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8">
    <w:name w:val="WW_CharLFO2LVL8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2LVL9">
    <w:name w:val="WW_CharLFO2LVL9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1">
    <w:name w:val="WW_CharLFO3LVL1"/>
    <w:qFormat/>
    <w:rPr>
      <w:b w:val="false"/>
      <w:bCs w:val="false"/>
    </w:rPr>
  </w:style>
  <w:style w:type="character" w:styleId="WWCharLFO3LVL2">
    <w:name w:val="WW_CharLFO3LVL2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3">
    <w:name w:val="WW_CharLFO3LVL3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4">
    <w:name w:val="WW_CharLFO3LVL4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5">
    <w:name w:val="WW_CharLFO3LVL5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6">
    <w:name w:val="WW_CharLFO3LVL6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7">
    <w:name w:val="WW_CharLFO3LVL7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8">
    <w:name w:val="WW_CharLFO3LVL8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LVL9">
    <w:name w:val="WW_CharLFO3LVL9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1">
    <w:name w:val="WW_CharLFO4LVL1"/>
    <w:qFormat/>
    <w:rPr>
      <w:b w:val="false"/>
      <w:bCs w:val="false"/>
    </w:rPr>
  </w:style>
  <w:style w:type="character" w:styleId="WWCharLFO4LVL2">
    <w:name w:val="WW_CharLFO4LVL2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3">
    <w:name w:val="WW_CharLFO4LVL3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4">
    <w:name w:val="WW_CharLFO4LVL4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5">
    <w:name w:val="WW_CharLFO4LVL5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6">
    <w:name w:val="WW_CharLFO4LVL6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7">
    <w:name w:val="WW_CharLFO4LVL7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8">
    <w:name w:val="WW_CharLFO4LVL8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4LVL9">
    <w:name w:val="WW_CharLFO4LVL9"/>
    <w:qFormat/>
    <w:rPr>
      <w:rFonts w:ascii="Symbol" w:hAnsi="Symbol" w:cs="OpenSymbol;Arial Unicode MS"/>
      <w:color w:val="000000"/>
      <w:sz w:val="24"/>
      <w:szCs w:val="24"/>
    </w:rPr>
  </w:style>
  <w:style w:type="character" w:styleId="WWCharLFO33LVL1">
    <w:name w:val="WW_CharLFO33LVL1"/>
    <w:qFormat/>
    <w:rPr>
      <w:b w:val="false"/>
      <w:bCs w:val="false"/>
    </w:rPr>
  </w:style>
  <w:style w:type="character" w:styleId="WWCharLFO33LVL2">
    <w:name w:val="WW_CharLFO33LVL2"/>
    <w:qFormat/>
    <w:rPr>
      <w:b w:val="false"/>
      <w:bCs w:val="false"/>
    </w:rPr>
  </w:style>
  <w:style w:type="character" w:styleId="WWCharLFO33LVL3">
    <w:name w:val="WW_CharLFO33LVL3"/>
    <w:qFormat/>
    <w:rPr>
      <w:b w:val="false"/>
      <w:bCs w:val="false"/>
    </w:rPr>
  </w:style>
  <w:style w:type="character" w:styleId="WWCharLFO33LVL4">
    <w:name w:val="WW_CharLFO33LVL4"/>
    <w:qFormat/>
    <w:rPr>
      <w:b w:val="false"/>
      <w:bCs w:val="false"/>
    </w:rPr>
  </w:style>
  <w:style w:type="character" w:styleId="WWCharLFO33LVL5">
    <w:name w:val="WW_CharLFO33LVL5"/>
    <w:qFormat/>
    <w:rPr>
      <w:b w:val="false"/>
      <w:bCs w:val="false"/>
    </w:rPr>
  </w:style>
  <w:style w:type="character" w:styleId="WWCharLFO33LVL6">
    <w:name w:val="WW_CharLFO33LVL6"/>
    <w:qFormat/>
    <w:rPr>
      <w:b w:val="false"/>
      <w:bCs w:val="false"/>
    </w:rPr>
  </w:style>
  <w:style w:type="character" w:styleId="WWCharLFO33LVL7">
    <w:name w:val="WW_CharLFO33LVL7"/>
    <w:qFormat/>
    <w:rPr>
      <w:b w:val="false"/>
      <w:bCs w:val="false"/>
    </w:rPr>
  </w:style>
  <w:style w:type="character" w:styleId="WWCharLFO33LVL8">
    <w:name w:val="WW_CharLFO33LVL8"/>
    <w:qFormat/>
    <w:rPr>
      <w:b w:val="false"/>
      <w:bCs w:val="false"/>
    </w:rPr>
  </w:style>
  <w:style w:type="character" w:styleId="WWCharLFO33LVL9">
    <w:name w:val="WW_CharLFO33LVL9"/>
    <w:qFormat/>
    <w:rPr>
      <w:b w:val="false"/>
      <w:bCs w:val="false"/>
    </w:rPr>
  </w:style>
  <w:style w:type="character" w:styleId="WWCharLFO34LVL1">
    <w:name w:val="WW_CharLFO34LVL1"/>
    <w:qFormat/>
    <w:rPr>
      <w:b w:val="false"/>
      <w:bCs w:val="false"/>
    </w:rPr>
  </w:style>
  <w:style w:type="character" w:styleId="WWCharLFO34LVL2">
    <w:name w:val="WW_CharLFO34LVL2"/>
    <w:qFormat/>
    <w:rPr>
      <w:b w:val="false"/>
      <w:bCs w:val="false"/>
    </w:rPr>
  </w:style>
  <w:style w:type="character" w:styleId="WWCharLFO34LVL3">
    <w:name w:val="WW_CharLFO34LVL3"/>
    <w:qFormat/>
    <w:rPr>
      <w:b w:val="false"/>
      <w:bCs w:val="false"/>
    </w:rPr>
  </w:style>
  <w:style w:type="character" w:styleId="WWCharLFO34LVL4">
    <w:name w:val="WW_CharLFO34LVL4"/>
    <w:qFormat/>
    <w:rPr>
      <w:b w:val="false"/>
      <w:bCs w:val="false"/>
    </w:rPr>
  </w:style>
  <w:style w:type="character" w:styleId="WWCharLFO34LVL5">
    <w:name w:val="WW_CharLFO34LVL5"/>
    <w:qFormat/>
    <w:rPr>
      <w:b w:val="false"/>
      <w:bCs w:val="false"/>
    </w:rPr>
  </w:style>
  <w:style w:type="character" w:styleId="WWCharLFO34LVL6">
    <w:name w:val="WW_CharLFO34LVL6"/>
    <w:qFormat/>
    <w:rPr>
      <w:b w:val="false"/>
      <w:bCs w:val="false"/>
    </w:rPr>
  </w:style>
  <w:style w:type="character" w:styleId="WWCharLFO34LVL7">
    <w:name w:val="WW_CharLFO34LVL7"/>
    <w:qFormat/>
    <w:rPr>
      <w:b w:val="false"/>
      <w:bCs w:val="false"/>
    </w:rPr>
  </w:style>
  <w:style w:type="character" w:styleId="WWCharLFO34LVL8">
    <w:name w:val="WW_CharLFO34LVL8"/>
    <w:qFormat/>
    <w:rPr>
      <w:b w:val="false"/>
      <w:bCs w:val="false"/>
    </w:rPr>
  </w:style>
  <w:style w:type="character" w:styleId="WWCharLFO34LVL9">
    <w:name w:val="WW_CharLFO34LVL9"/>
    <w:qFormat/>
    <w:rPr>
      <w:b w:val="false"/>
      <w:bCs w:val="false"/>
    </w:rPr>
  </w:style>
  <w:style w:type="character" w:styleId="WWCharLFO35LVL1">
    <w:name w:val="WW_CharLFO35LVL1"/>
    <w:qFormat/>
    <w:rPr>
      <w:b w:val="false"/>
      <w:bCs w:val="false"/>
    </w:rPr>
  </w:style>
  <w:style w:type="character" w:styleId="WWCharLFO35LVL2">
    <w:name w:val="WW_CharLFO35LVL2"/>
    <w:qFormat/>
    <w:rPr>
      <w:b w:val="false"/>
      <w:bCs w:val="false"/>
    </w:rPr>
  </w:style>
  <w:style w:type="character" w:styleId="WWCharLFO35LVL3">
    <w:name w:val="WW_CharLFO35LVL3"/>
    <w:qFormat/>
    <w:rPr>
      <w:b w:val="false"/>
      <w:bCs w:val="false"/>
    </w:rPr>
  </w:style>
  <w:style w:type="character" w:styleId="WWCharLFO35LVL4">
    <w:name w:val="WW_CharLFO35LVL4"/>
    <w:qFormat/>
    <w:rPr>
      <w:b w:val="false"/>
      <w:bCs w:val="false"/>
    </w:rPr>
  </w:style>
  <w:style w:type="character" w:styleId="WWCharLFO35LVL5">
    <w:name w:val="WW_CharLFO35LVL5"/>
    <w:qFormat/>
    <w:rPr>
      <w:b w:val="false"/>
      <w:bCs w:val="false"/>
    </w:rPr>
  </w:style>
  <w:style w:type="character" w:styleId="WWCharLFO35LVL6">
    <w:name w:val="WW_CharLFO35LVL6"/>
    <w:qFormat/>
    <w:rPr>
      <w:b w:val="false"/>
      <w:bCs w:val="false"/>
    </w:rPr>
  </w:style>
  <w:style w:type="character" w:styleId="WWCharLFO35LVL7">
    <w:name w:val="WW_CharLFO35LVL7"/>
    <w:qFormat/>
    <w:rPr>
      <w:b w:val="false"/>
      <w:bCs w:val="false"/>
    </w:rPr>
  </w:style>
  <w:style w:type="character" w:styleId="WWCharLFO35LVL8">
    <w:name w:val="WW_CharLFO35LVL8"/>
    <w:qFormat/>
    <w:rPr>
      <w:b w:val="false"/>
      <w:bCs w:val="false"/>
    </w:rPr>
  </w:style>
  <w:style w:type="character" w:styleId="WWCharLFO35LVL9">
    <w:name w:val="WW_CharLFO35LVL9"/>
    <w:qFormat/>
    <w:rPr>
      <w:b w:val="false"/>
      <w:bCs w:val="false"/>
    </w:rPr>
  </w:style>
  <w:style w:type="character" w:styleId="WWCharLFO36LVL1">
    <w:name w:val="WW_CharLFO36LVL1"/>
    <w:qFormat/>
    <w:rPr>
      <w:b w:val="false"/>
      <w:bCs w:val="false"/>
    </w:rPr>
  </w:style>
  <w:style w:type="character" w:styleId="WWCharLFO36LVL2">
    <w:name w:val="WW_CharLFO36LVL2"/>
    <w:qFormat/>
    <w:rPr>
      <w:rFonts w:ascii="OpenSymbol" w:hAnsi="OpenSymbol" w:eastAsia="OpenSymbol" w:cs="OpenSymbol"/>
    </w:rPr>
  </w:style>
  <w:style w:type="character" w:styleId="WWCharLFO36LVL3">
    <w:name w:val="WW_CharLFO36LVL3"/>
    <w:qFormat/>
    <w:rPr>
      <w:rFonts w:ascii="OpenSymbol" w:hAnsi="OpenSymbol" w:eastAsia="OpenSymbol" w:cs="OpenSymbol"/>
    </w:rPr>
  </w:style>
  <w:style w:type="character" w:styleId="WWCharLFO36LVL4">
    <w:name w:val="WW_CharLFO36LVL4"/>
    <w:qFormat/>
    <w:rPr>
      <w:rFonts w:ascii="OpenSymbol" w:hAnsi="OpenSymbol" w:eastAsia="OpenSymbol" w:cs="OpenSymbol"/>
    </w:rPr>
  </w:style>
  <w:style w:type="character" w:styleId="WWCharLFO36LVL5">
    <w:name w:val="WW_CharLFO36LVL5"/>
    <w:qFormat/>
    <w:rPr>
      <w:rFonts w:ascii="OpenSymbol" w:hAnsi="OpenSymbol" w:eastAsia="OpenSymbol" w:cs="OpenSymbol"/>
    </w:rPr>
  </w:style>
  <w:style w:type="character" w:styleId="WWCharLFO36LVL6">
    <w:name w:val="WW_CharLFO36LVL6"/>
    <w:qFormat/>
    <w:rPr>
      <w:rFonts w:ascii="OpenSymbol" w:hAnsi="OpenSymbol" w:eastAsia="OpenSymbol" w:cs="OpenSymbol"/>
    </w:rPr>
  </w:style>
  <w:style w:type="character" w:styleId="WWCharLFO36LVL7">
    <w:name w:val="WW_CharLFO36LVL7"/>
    <w:qFormat/>
    <w:rPr>
      <w:rFonts w:ascii="OpenSymbol" w:hAnsi="OpenSymbol" w:eastAsia="OpenSymbol" w:cs="OpenSymbol"/>
    </w:rPr>
  </w:style>
  <w:style w:type="character" w:styleId="WWCharLFO36LVL8">
    <w:name w:val="WW_CharLFO36LVL8"/>
    <w:qFormat/>
    <w:rPr>
      <w:rFonts w:ascii="OpenSymbol" w:hAnsi="OpenSymbol" w:eastAsia="OpenSymbol" w:cs="OpenSymbol"/>
    </w:rPr>
  </w:style>
  <w:style w:type="character" w:styleId="WWCharLFO36LVL9">
    <w:name w:val="WW_CharLFO36LVL9"/>
    <w:qFormat/>
    <w:rPr>
      <w:rFonts w:ascii="OpenSymbol" w:hAnsi="OpenSymbol" w:eastAsia="OpenSymbol" w:cs="OpenSymbol"/>
    </w:rPr>
  </w:style>
  <w:style w:type="character" w:styleId="WWCharLFO37LVL1">
    <w:name w:val="WW_CharLFO37LVL1"/>
    <w:qFormat/>
    <w:rPr>
      <w:b w:val="false"/>
      <w:bCs w:val="false"/>
    </w:rPr>
  </w:style>
  <w:style w:type="character" w:styleId="WWCharLFO37LVL2">
    <w:name w:val="WW_CharLFO37LVL2"/>
    <w:qFormat/>
    <w:rPr>
      <w:rFonts w:ascii="OpenSymbol" w:hAnsi="OpenSymbol" w:eastAsia="OpenSymbol" w:cs="OpenSymbol"/>
    </w:rPr>
  </w:style>
  <w:style w:type="character" w:styleId="WWCharLFO37LVL3">
    <w:name w:val="WW_CharLFO37LVL3"/>
    <w:qFormat/>
    <w:rPr>
      <w:rFonts w:ascii="OpenSymbol" w:hAnsi="OpenSymbol" w:eastAsia="OpenSymbol" w:cs="OpenSymbol"/>
    </w:rPr>
  </w:style>
  <w:style w:type="character" w:styleId="WWCharLFO37LVL4">
    <w:name w:val="WW_CharLFO37LVL4"/>
    <w:qFormat/>
    <w:rPr>
      <w:rFonts w:ascii="OpenSymbol" w:hAnsi="OpenSymbol" w:eastAsia="OpenSymbol" w:cs="OpenSymbol"/>
    </w:rPr>
  </w:style>
  <w:style w:type="character" w:styleId="WWCharLFO37LVL5">
    <w:name w:val="WW_CharLFO37LVL5"/>
    <w:qFormat/>
    <w:rPr>
      <w:rFonts w:ascii="OpenSymbol" w:hAnsi="OpenSymbol" w:eastAsia="OpenSymbol" w:cs="OpenSymbol"/>
    </w:rPr>
  </w:style>
  <w:style w:type="character" w:styleId="WWCharLFO37LVL6">
    <w:name w:val="WW_CharLFO37LVL6"/>
    <w:qFormat/>
    <w:rPr>
      <w:rFonts w:ascii="OpenSymbol" w:hAnsi="OpenSymbol" w:eastAsia="OpenSymbol" w:cs="OpenSymbol"/>
    </w:rPr>
  </w:style>
  <w:style w:type="character" w:styleId="WWCharLFO37LVL7">
    <w:name w:val="WW_CharLFO37LVL7"/>
    <w:qFormat/>
    <w:rPr>
      <w:rFonts w:ascii="OpenSymbol" w:hAnsi="OpenSymbol" w:eastAsia="OpenSymbol" w:cs="OpenSymbol"/>
    </w:rPr>
  </w:style>
  <w:style w:type="character" w:styleId="WWCharLFO37LVL8">
    <w:name w:val="WW_CharLFO37LVL8"/>
    <w:qFormat/>
    <w:rPr>
      <w:rFonts w:ascii="OpenSymbol" w:hAnsi="OpenSymbol" w:eastAsia="OpenSymbol" w:cs="OpenSymbol"/>
    </w:rPr>
  </w:style>
  <w:style w:type="character" w:styleId="WWCharLFO37LVL9">
    <w:name w:val="WW_CharLFO37LVL9"/>
    <w:qFormat/>
    <w:rPr>
      <w:rFonts w:ascii="OpenSymbol" w:hAnsi="OpenSymbol" w:eastAsia="OpenSymbol" w:cs="OpenSymbol"/>
    </w:rPr>
  </w:style>
  <w:style w:type="character" w:styleId="WWCharLFO38LVL1">
    <w:name w:val="WW_CharLFO38LVL1"/>
    <w:qFormat/>
    <w:rPr>
      <w:b w:val="false"/>
      <w:bCs w:val="false"/>
    </w:rPr>
  </w:style>
  <w:style w:type="character" w:styleId="WWCharLFO38LVL2">
    <w:name w:val="WW_CharLFO38LVL2"/>
    <w:qFormat/>
    <w:rPr>
      <w:rFonts w:ascii="OpenSymbol" w:hAnsi="OpenSymbol" w:eastAsia="OpenSymbol" w:cs="OpenSymbol"/>
    </w:rPr>
  </w:style>
  <w:style w:type="character" w:styleId="WWCharLFO38LVL3">
    <w:name w:val="WW_CharLFO38LVL3"/>
    <w:qFormat/>
    <w:rPr>
      <w:rFonts w:ascii="OpenSymbol" w:hAnsi="OpenSymbol" w:eastAsia="OpenSymbol" w:cs="OpenSymbol"/>
    </w:rPr>
  </w:style>
  <w:style w:type="character" w:styleId="WWCharLFO38LVL4">
    <w:name w:val="WW_CharLFO38LVL4"/>
    <w:qFormat/>
    <w:rPr>
      <w:rFonts w:ascii="OpenSymbol" w:hAnsi="OpenSymbol" w:eastAsia="OpenSymbol" w:cs="OpenSymbol"/>
    </w:rPr>
  </w:style>
  <w:style w:type="character" w:styleId="WWCharLFO38LVL5">
    <w:name w:val="WW_CharLFO38LVL5"/>
    <w:qFormat/>
    <w:rPr>
      <w:rFonts w:ascii="OpenSymbol" w:hAnsi="OpenSymbol" w:eastAsia="OpenSymbol" w:cs="OpenSymbol"/>
    </w:rPr>
  </w:style>
  <w:style w:type="character" w:styleId="WWCharLFO38LVL6">
    <w:name w:val="WW_CharLFO38LVL6"/>
    <w:qFormat/>
    <w:rPr>
      <w:rFonts w:ascii="OpenSymbol" w:hAnsi="OpenSymbol" w:eastAsia="OpenSymbol" w:cs="OpenSymbol"/>
    </w:rPr>
  </w:style>
  <w:style w:type="character" w:styleId="WWCharLFO38LVL7">
    <w:name w:val="WW_CharLFO38LVL7"/>
    <w:qFormat/>
    <w:rPr>
      <w:rFonts w:ascii="OpenSymbol" w:hAnsi="OpenSymbol" w:eastAsia="OpenSymbol" w:cs="OpenSymbol"/>
    </w:rPr>
  </w:style>
  <w:style w:type="character" w:styleId="WWCharLFO38LVL8">
    <w:name w:val="WW_CharLFO38LVL8"/>
    <w:qFormat/>
    <w:rPr>
      <w:rFonts w:ascii="OpenSymbol" w:hAnsi="OpenSymbol" w:eastAsia="OpenSymbol" w:cs="OpenSymbol"/>
    </w:rPr>
  </w:style>
  <w:style w:type="character" w:styleId="WWCharLFO38LVL9">
    <w:name w:val="WW_CharLFO38LVL9"/>
    <w:qFormat/>
    <w:rPr>
      <w:rFonts w:ascii="OpenSymbol" w:hAnsi="OpenSymbol" w:eastAsia="OpenSymbol" w:cs="OpenSymbol"/>
    </w:rPr>
  </w:style>
  <w:style w:type="character" w:styleId="WWCharLFO39LVL1">
    <w:name w:val="WW_CharLFO39LVL1"/>
    <w:qFormat/>
    <w:rPr>
      <w:b w:val="false"/>
      <w:bCs w:val="false"/>
    </w:rPr>
  </w:style>
  <w:style w:type="character" w:styleId="WWCharLFO39LVL2">
    <w:name w:val="WW_CharLFO39LVL2"/>
    <w:qFormat/>
    <w:rPr>
      <w:rFonts w:ascii="OpenSymbol" w:hAnsi="OpenSymbol" w:eastAsia="OpenSymbol" w:cs="OpenSymbol"/>
    </w:rPr>
  </w:style>
  <w:style w:type="character" w:styleId="WWCharLFO39LVL3">
    <w:name w:val="WW_CharLFO39LVL3"/>
    <w:qFormat/>
    <w:rPr>
      <w:rFonts w:ascii="OpenSymbol" w:hAnsi="OpenSymbol" w:eastAsia="OpenSymbol" w:cs="OpenSymbol"/>
    </w:rPr>
  </w:style>
  <w:style w:type="character" w:styleId="WWCharLFO39LVL4">
    <w:name w:val="WW_CharLFO39LVL4"/>
    <w:qFormat/>
    <w:rPr>
      <w:rFonts w:ascii="OpenSymbol" w:hAnsi="OpenSymbol" w:eastAsia="OpenSymbol" w:cs="OpenSymbol"/>
    </w:rPr>
  </w:style>
  <w:style w:type="character" w:styleId="WWCharLFO39LVL5">
    <w:name w:val="WW_CharLFO39LVL5"/>
    <w:qFormat/>
    <w:rPr>
      <w:rFonts w:ascii="OpenSymbol" w:hAnsi="OpenSymbol" w:eastAsia="OpenSymbol" w:cs="OpenSymbol"/>
    </w:rPr>
  </w:style>
  <w:style w:type="character" w:styleId="WWCharLFO39LVL6">
    <w:name w:val="WW_CharLFO39LVL6"/>
    <w:qFormat/>
    <w:rPr>
      <w:rFonts w:ascii="OpenSymbol" w:hAnsi="OpenSymbol" w:eastAsia="OpenSymbol" w:cs="OpenSymbol"/>
    </w:rPr>
  </w:style>
  <w:style w:type="character" w:styleId="WWCharLFO39LVL7">
    <w:name w:val="WW_CharLFO39LVL7"/>
    <w:qFormat/>
    <w:rPr>
      <w:rFonts w:ascii="OpenSymbol" w:hAnsi="OpenSymbol" w:eastAsia="OpenSymbol" w:cs="OpenSymbol"/>
    </w:rPr>
  </w:style>
  <w:style w:type="character" w:styleId="WWCharLFO39LVL8">
    <w:name w:val="WW_CharLFO39LVL8"/>
    <w:qFormat/>
    <w:rPr>
      <w:rFonts w:ascii="OpenSymbol" w:hAnsi="OpenSymbol" w:eastAsia="OpenSymbol" w:cs="OpenSymbol"/>
    </w:rPr>
  </w:style>
  <w:style w:type="character" w:styleId="WWCharLFO39LVL9">
    <w:name w:val="WW_CharLFO39LVL9"/>
    <w:qFormat/>
    <w:rPr>
      <w:rFonts w:ascii="OpenSymbol" w:hAnsi="OpenSymbol" w:eastAsia="OpenSymbol" w:cs="OpenSymbol"/>
    </w:rPr>
  </w:style>
  <w:style w:type="character" w:styleId="WWCharLFO40LVL1">
    <w:name w:val="WW_CharLFO40LVL1"/>
    <w:qFormat/>
    <w:rPr>
      <w:b w:val="false"/>
      <w:bCs w:val="false"/>
    </w:rPr>
  </w:style>
  <w:style w:type="character" w:styleId="WWCharLFO40LVL2">
    <w:name w:val="WW_CharLFO40LVL2"/>
    <w:qFormat/>
    <w:rPr>
      <w:rFonts w:ascii="OpenSymbol" w:hAnsi="OpenSymbol" w:eastAsia="OpenSymbol" w:cs="OpenSymbol"/>
    </w:rPr>
  </w:style>
  <w:style w:type="character" w:styleId="WWCharLFO40LVL3">
    <w:name w:val="WW_CharLFO40LVL3"/>
    <w:qFormat/>
    <w:rPr>
      <w:rFonts w:ascii="OpenSymbol" w:hAnsi="OpenSymbol" w:eastAsia="OpenSymbol" w:cs="OpenSymbol"/>
    </w:rPr>
  </w:style>
  <w:style w:type="character" w:styleId="WWCharLFO40LVL4">
    <w:name w:val="WW_CharLFO40LVL4"/>
    <w:qFormat/>
    <w:rPr>
      <w:rFonts w:ascii="OpenSymbol" w:hAnsi="OpenSymbol" w:eastAsia="OpenSymbol" w:cs="OpenSymbol"/>
    </w:rPr>
  </w:style>
  <w:style w:type="character" w:styleId="WWCharLFO40LVL5">
    <w:name w:val="WW_CharLFO40LVL5"/>
    <w:qFormat/>
    <w:rPr>
      <w:rFonts w:ascii="OpenSymbol" w:hAnsi="OpenSymbol" w:eastAsia="OpenSymbol" w:cs="OpenSymbol"/>
    </w:rPr>
  </w:style>
  <w:style w:type="character" w:styleId="WWCharLFO40LVL6">
    <w:name w:val="WW_CharLFO40LVL6"/>
    <w:qFormat/>
    <w:rPr>
      <w:rFonts w:ascii="OpenSymbol" w:hAnsi="OpenSymbol" w:eastAsia="OpenSymbol" w:cs="OpenSymbol"/>
    </w:rPr>
  </w:style>
  <w:style w:type="character" w:styleId="WWCharLFO40LVL7">
    <w:name w:val="WW_CharLFO40LVL7"/>
    <w:qFormat/>
    <w:rPr>
      <w:rFonts w:ascii="OpenSymbol" w:hAnsi="OpenSymbol" w:eastAsia="OpenSymbol" w:cs="OpenSymbol"/>
    </w:rPr>
  </w:style>
  <w:style w:type="character" w:styleId="WWCharLFO40LVL8">
    <w:name w:val="WW_CharLFO40LVL8"/>
    <w:qFormat/>
    <w:rPr>
      <w:rFonts w:ascii="OpenSymbol" w:hAnsi="OpenSymbol" w:eastAsia="OpenSymbol" w:cs="OpenSymbol"/>
    </w:rPr>
  </w:style>
  <w:style w:type="character" w:styleId="WWCharLFO40LVL9">
    <w:name w:val="WW_CharLFO40LVL9"/>
    <w:qFormat/>
    <w:rPr>
      <w:rFonts w:ascii="OpenSymbol" w:hAnsi="OpenSymbol" w:eastAsia="OpenSymbol" w:cs="OpenSymbol"/>
    </w:rPr>
  </w:style>
  <w:style w:type="character" w:styleId="WWCharLFO41LVL1">
    <w:name w:val="WW_CharLFO41LVL1"/>
    <w:qFormat/>
    <w:rPr>
      <w:b w:val="false"/>
      <w:bCs w:val="false"/>
    </w:rPr>
  </w:style>
  <w:style w:type="character" w:styleId="WWCharLFO41LVL2">
    <w:name w:val="WW_CharLFO41LVL2"/>
    <w:qFormat/>
    <w:rPr>
      <w:b w:val="false"/>
      <w:bCs w:val="false"/>
    </w:rPr>
  </w:style>
  <w:style w:type="character" w:styleId="WWCharLFO41LVL3">
    <w:name w:val="WW_CharLFO41LVL3"/>
    <w:qFormat/>
    <w:rPr>
      <w:b w:val="false"/>
      <w:bCs w:val="false"/>
    </w:rPr>
  </w:style>
  <w:style w:type="character" w:styleId="WWCharLFO41LVL4">
    <w:name w:val="WW_CharLFO41LVL4"/>
    <w:qFormat/>
    <w:rPr>
      <w:b w:val="false"/>
      <w:bCs w:val="false"/>
    </w:rPr>
  </w:style>
  <w:style w:type="character" w:styleId="WWCharLFO41LVL5">
    <w:name w:val="WW_CharLFO41LVL5"/>
    <w:qFormat/>
    <w:rPr>
      <w:b w:val="false"/>
      <w:bCs w:val="false"/>
    </w:rPr>
  </w:style>
  <w:style w:type="character" w:styleId="WWCharLFO41LVL6">
    <w:name w:val="WW_CharLFO41LVL6"/>
    <w:qFormat/>
    <w:rPr>
      <w:b w:val="false"/>
      <w:bCs w:val="false"/>
    </w:rPr>
  </w:style>
  <w:style w:type="character" w:styleId="WWCharLFO41LVL7">
    <w:name w:val="WW_CharLFO41LVL7"/>
    <w:qFormat/>
    <w:rPr>
      <w:b w:val="false"/>
      <w:bCs w:val="false"/>
    </w:rPr>
  </w:style>
  <w:style w:type="character" w:styleId="WWCharLFO41LVL8">
    <w:name w:val="WW_CharLFO41LVL8"/>
    <w:qFormat/>
    <w:rPr>
      <w:b w:val="false"/>
      <w:bCs w:val="false"/>
    </w:rPr>
  </w:style>
  <w:style w:type="character" w:styleId="WWCharLFO41LVL9">
    <w:name w:val="WW_CharLFO41LVL9"/>
    <w:qFormat/>
    <w:rPr>
      <w:b w:val="false"/>
      <w:bCs w:val="false"/>
    </w:rPr>
  </w:style>
  <w:style w:type="character" w:styleId="WWCharLFO42LVL1">
    <w:name w:val="WW_CharLFO42LVL1"/>
    <w:qFormat/>
    <w:rPr>
      <w:b w:val="false"/>
      <w:bCs w:val="false"/>
    </w:rPr>
  </w:style>
  <w:style w:type="character" w:styleId="WWCharLFO42LVL2">
    <w:name w:val="WW_CharLFO42LVL2"/>
    <w:qFormat/>
    <w:rPr>
      <w:b w:val="false"/>
      <w:bCs w:val="false"/>
    </w:rPr>
  </w:style>
  <w:style w:type="character" w:styleId="WWCharLFO42LVL3">
    <w:name w:val="WW_CharLFO42LVL3"/>
    <w:qFormat/>
    <w:rPr>
      <w:b w:val="false"/>
      <w:bCs w:val="false"/>
    </w:rPr>
  </w:style>
  <w:style w:type="character" w:styleId="WWCharLFO42LVL4">
    <w:name w:val="WW_CharLFO42LVL4"/>
    <w:qFormat/>
    <w:rPr>
      <w:b w:val="false"/>
      <w:bCs w:val="false"/>
    </w:rPr>
  </w:style>
  <w:style w:type="character" w:styleId="WWCharLFO42LVL5">
    <w:name w:val="WW_CharLFO42LVL5"/>
    <w:qFormat/>
    <w:rPr>
      <w:b w:val="false"/>
      <w:bCs w:val="false"/>
    </w:rPr>
  </w:style>
  <w:style w:type="character" w:styleId="WWCharLFO42LVL6">
    <w:name w:val="WW_CharLFO42LVL6"/>
    <w:qFormat/>
    <w:rPr>
      <w:b w:val="false"/>
      <w:bCs w:val="false"/>
    </w:rPr>
  </w:style>
  <w:style w:type="character" w:styleId="WWCharLFO42LVL7">
    <w:name w:val="WW_CharLFO42LVL7"/>
    <w:qFormat/>
    <w:rPr>
      <w:b w:val="false"/>
      <w:bCs w:val="false"/>
    </w:rPr>
  </w:style>
  <w:style w:type="character" w:styleId="WWCharLFO42LVL8">
    <w:name w:val="WW_CharLFO42LVL8"/>
    <w:qFormat/>
    <w:rPr>
      <w:b w:val="false"/>
      <w:bCs w:val="false"/>
    </w:rPr>
  </w:style>
  <w:style w:type="character" w:styleId="WWCharLFO42LVL9">
    <w:name w:val="WW_CharLFO42LVL9"/>
    <w:qFormat/>
    <w:rPr>
      <w:b w:val="false"/>
      <w:bCs w:val="false"/>
    </w:rPr>
  </w:style>
  <w:style w:type="character" w:styleId="WWCharLFO43LVL1">
    <w:name w:val="WW_CharLFO43LVL1"/>
    <w:qFormat/>
    <w:rPr>
      <w:b w:val="false"/>
      <w:bCs w:val="false"/>
    </w:rPr>
  </w:style>
  <w:style w:type="character" w:styleId="WWCharLFO43LVL2">
    <w:name w:val="WW_CharLFO43LVL2"/>
    <w:qFormat/>
    <w:rPr>
      <w:b w:val="false"/>
      <w:bCs w:val="false"/>
    </w:rPr>
  </w:style>
  <w:style w:type="character" w:styleId="WWCharLFO43LVL3">
    <w:name w:val="WW_CharLFO43LVL3"/>
    <w:qFormat/>
    <w:rPr>
      <w:b w:val="false"/>
      <w:bCs w:val="false"/>
    </w:rPr>
  </w:style>
  <w:style w:type="character" w:styleId="WWCharLFO43LVL4">
    <w:name w:val="WW_CharLFO43LVL4"/>
    <w:qFormat/>
    <w:rPr>
      <w:b w:val="false"/>
      <w:bCs w:val="false"/>
    </w:rPr>
  </w:style>
  <w:style w:type="character" w:styleId="WWCharLFO43LVL5">
    <w:name w:val="WW_CharLFO43LVL5"/>
    <w:qFormat/>
    <w:rPr>
      <w:b w:val="false"/>
      <w:bCs w:val="false"/>
    </w:rPr>
  </w:style>
  <w:style w:type="character" w:styleId="WWCharLFO43LVL6">
    <w:name w:val="WW_CharLFO43LVL6"/>
    <w:qFormat/>
    <w:rPr>
      <w:b w:val="false"/>
      <w:bCs w:val="false"/>
    </w:rPr>
  </w:style>
  <w:style w:type="character" w:styleId="WWCharLFO43LVL7">
    <w:name w:val="WW_CharLFO43LVL7"/>
    <w:qFormat/>
    <w:rPr>
      <w:b w:val="false"/>
      <w:bCs w:val="false"/>
    </w:rPr>
  </w:style>
  <w:style w:type="character" w:styleId="WWCharLFO43LVL8">
    <w:name w:val="WW_CharLFO43LVL8"/>
    <w:qFormat/>
    <w:rPr>
      <w:b w:val="false"/>
      <w:bCs w:val="false"/>
    </w:rPr>
  </w:style>
  <w:style w:type="character" w:styleId="WWCharLFO43LVL9">
    <w:name w:val="WW_CharLFO43LVL9"/>
    <w:qFormat/>
    <w:rPr>
      <w:b w:val="false"/>
      <w:bCs w:val="false"/>
    </w:rPr>
  </w:style>
  <w:style w:type="character" w:styleId="WWCharLFO44LVL1">
    <w:name w:val="WW_CharLFO44LVL1"/>
    <w:qFormat/>
    <w:rPr>
      <w:b w:val="false"/>
      <w:bCs w:val="false"/>
    </w:rPr>
  </w:style>
  <w:style w:type="character" w:styleId="WWCharLFO44LVL2">
    <w:name w:val="WW_CharLFO44LVL2"/>
    <w:qFormat/>
    <w:rPr>
      <w:b w:val="false"/>
      <w:bCs w:val="false"/>
    </w:rPr>
  </w:style>
  <w:style w:type="character" w:styleId="WWCharLFO44LVL3">
    <w:name w:val="WW_CharLFO44LVL3"/>
    <w:qFormat/>
    <w:rPr>
      <w:b w:val="false"/>
      <w:bCs w:val="false"/>
    </w:rPr>
  </w:style>
  <w:style w:type="character" w:styleId="WWCharLFO44LVL4">
    <w:name w:val="WW_CharLFO44LVL4"/>
    <w:qFormat/>
    <w:rPr>
      <w:b w:val="false"/>
      <w:bCs w:val="false"/>
    </w:rPr>
  </w:style>
  <w:style w:type="character" w:styleId="WWCharLFO44LVL5">
    <w:name w:val="WW_CharLFO44LVL5"/>
    <w:qFormat/>
    <w:rPr>
      <w:b w:val="false"/>
      <w:bCs w:val="false"/>
    </w:rPr>
  </w:style>
  <w:style w:type="character" w:styleId="WWCharLFO44LVL6">
    <w:name w:val="WW_CharLFO44LVL6"/>
    <w:qFormat/>
    <w:rPr>
      <w:b w:val="false"/>
      <w:bCs w:val="false"/>
    </w:rPr>
  </w:style>
  <w:style w:type="character" w:styleId="WWCharLFO44LVL7">
    <w:name w:val="WW_CharLFO44LVL7"/>
    <w:qFormat/>
    <w:rPr>
      <w:b w:val="false"/>
      <w:bCs w:val="false"/>
    </w:rPr>
  </w:style>
  <w:style w:type="character" w:styleId="WWCharLFO44LVL8">
    <w:name w:val="WW_CharLFO44LVL8"/>
    <w:qFormat/>
    <w:rPr>
      <w:b w:val="false"/>
      <w:bCs w:val="false"/>
    </w:rPr>
  </w:style>
  <w:style w:type="character" w:styleId="WWCharLFO44LVL9">
    <w:name w:val="WW_CharLFO44LVL9"/>
    <w:qFormat/>
    <w:rPr>
      <w:b w:val="false"/>
      <w:bCs w:val="false"/>
    </w:rPr>
  </w:style>
  <w:style w:type="character" w:styleId="WWCharLFO45LVL1">
    <w:name w:val="WW_CharLFO45LVL1"/>
    <w:qFormat/>
    <w:rPr>
      <w:b w:val="false"/>
      <w:bCs w:val="false"/>
    </w:rPr>
  </w:style>
  <w:style w:type="character" w:styleId="WWCharLFO45LVL2">
    <w:name w:val="WW_CharLFO45LVL2"/>
    <w:qFormat/>
    <w:rPr>
      <w:b w:val="false"/>
      <w:bCs w:val="false"/>
    </w:rPr>
  </w:style>
  <w:style w:type="character" w:styleId="WWCharLFO45LVL3">
    <w:name w:val="WW_CharLFO45LVL3"/>
    <w:qFormat/>
    <w:rPr>
      <w:b w:val="false"/>
      <w:bCs w:val="false"/>
    </w:rPr>
  </w:style>
  <w:style w:type="character" w:styleId="WWCharLFO45LVL4">
    <w:name w:val="WW_CharLFO45LVL4"/>
    <w:qFormat/>
    <w:rPr>
      <w:b w:val="false"/>
      <w:bCs w:val="false"/>
    </w:rPr>
  </w:style>
  <w:style w:type="character" w:styleId="WWCharLFO45LVL5">
    <w:name w:val="WW_CharLFO45LVL5"/>
    <w:qFormat/>
    <w:rPr>
      <w:b w:val="false"/>
      <w:bCs w:val="false"/>
    </w:rPr>
  </w:style>
  <w:style w:type="character" w:styleId="WWCharLFO45LVL6">
    <w:name w:val="WW_CharLFO45LVL6"/>
    <w:qFormat/>
    <w:rPr>
      <w:b w:val="false"/>
      <w:bCs w:val="false"/>
    </w:rPr>
  </w:style>
  <w:style w:type="character" w:styleId="WWCharLFO45LVL7">
    <w:name w:val="WW_CharLFO45LVL7"/>
    <w:qFormat/>
    <w:rPr>
      <w:b w:val="false"/>
      <w:bCs w:val="false"/>
    </w:rPr>
  </w:style>
  <w:style w:type="character" w:styleId="WWCharLFO45LVL8">
    <w:name w:val="WW_CharLFO45LVL8"/>
    <w:qFormat/>
    <w:rPr>
      <w:b w:val="false"/>
      <w:bCs w:val="false"/>
    </w:rPr>
  </w:style>
  <w:style w:type="character" w:styleId="WWCharLFO45LVL9">
    <w:name w:val="WW_CharLFO45LVL9"/>
    <w:qFormat/>
    <w:rPr>
      <w:b w:val="false"/>
      <w:bCs w:val="false"/>
    </w:rPr>
  </w:style>
  <w:style w:type="character" w:styleId="WWCharLFO46LVL1">
    <w:name w:val="WW_CharLFO46LVL1"/>
    <w:qFormat/>
    <w:rPr>
      <w:b w:val="false"/>
      <w:bCs w:val="false"/>
    </w:rPr>
  </w:style>
  <w:style w:type="character" w:styleId="WWCharLFO46LVL2">
    <w:name w:val="WW_CharLFO46LVL2"/>
    <w:qFormat/>
    <w:rPr>
      <w:b w:val="false"/>
      <w:bCs w:val="false"/>
    </w:rPr>
  </w:style>
  <w:style w:type="character" w:styleId="WWCharLFO46LVL3">
    <w:name w:val="WW_CharLFO46LVL3"/>
    <w:qFormat/>
    <w:rPr>
      <w:b w:val="false"/>
      <w:bCs w:val="false"/>
    </w:rPr>
  </w:style>
  <w:style w:type="character" w:styleId="WWCharLFO46LVL4">
    <w:name w:val="WW_CharLFO46LVL4"/>
    <w:qFormat/>
    <w:rPr>
      <w:b w:val="false"/>
      <w:bCs w:val="false"/>
    </w:rPr>
  </w:style>
  <w:style w:type="character" w:styleId="WWCharLFO46LVL5">
    <w:name w:val="WW_CharLFO46LVL5"/>
    <w:qFormat/>
    <w:rPr>
      <w:b w:val="false"/>
      <w:bCs w:val="false"/>
    </w:rPr>
  </w:style>
  <w:style w:type="character" w:styleId="WWCharLFO46LVL6">
    <w:name w:val="WW_CharLFO46LVL6"/>
    <w:qFormat/>
    <w:rPr>
      <w:b w:val="false"/>
      <w:bCs w:val="false"/>
    </w:rPr>
  </w:style>
  <w:style w:type="character" w:styleId="WWCharLFO46LVL7">
    <w:name w:val="WW_CharLFO46LVL7"/>
    <w:qFormat/>
    <w:rPr>
      <w:b w:val="false"/>
      <w:bCs w:val="false"/>
    </w:rPr>
  </w:style>
  <w:style w:type="character" w:styleId="WWCharLFO46LVL8">
    <w:name w:val="WW_CharLFO46LVL8"/>
    <w:qFormat/>
    <w:rPr>
      <w:b w:val="false"/>
      <w:bCs w:val="false"/>
    </w:rPr>
  </w:style>
  <w:style w:type="character" w:styleId="WWCharLFO46LVL9">
    <w:name w:val="WW_CharLFO46LVL9"/>
    <w:qFormat/>
    <w:rPr>
      <w:b w:val="false"/>
      <w:bCs w:val="false"/>
    </w:rPr>
  </w:style>
  <w:style w:type="character" w:styleId="WWCharLFO47LVL1">
    <w:name w:val="WW_CharLFO47LVL1"/>
    <w:qFormat/>
    <w:rPr>
      <w:b w:val="false"/>
      <w:bCs w:val="false"/>
    </w:rPr>
  </w:style>
  <w:style w:type="character" w:styleId="WWCharLFO47LVL2">
    <w:name w:val="WW_CharLFO47LVL2"/>
    <w:qFormat/>
    <w:rPr>
      <w:b w:val="false"/>
      <w:bCs w:val="false"/>
    </w:rPr>
  </w:style>
  <w:style w:type="character" w:styleId="WWCharLFO47LVL3">
    <w:name w:val="WW_CharLFO47LVL3"/>
    <w:qFormat/>
    <w:rPr>
      <w:b w:val="false"/>
      <w:bCs w:val="false"/>
    </w:rPr>
  </w:style>
  <w:style w:type="character" w:styleId="WWCharLFO47LVL4">
    <w:name w:val="WW_CharLFO47LVL4"/>
    <w:qFormat/>
    <w:rPr>
      <w:b w:val="false"/>
      <w:bCs w:val="false"/>
    </w:rPr>
  </w:style>
  <w:style w:type="character" w:styleId="WWCharLFO47LVL5">
    <w:name w:val="WW_CharLFO47LVL5"/>
    <w:qFormat/>
    <w:rPr>
      <w:b w:val="false"/>
      <w:bCs w:val="false"/>
    </w:rPr>
  </w:style>
  <w:style w:type="character" w:styleId="WWCharLFO47LVL6">
    <w:name w:val="WW_CharLFO47LVL6"/>
    <w:qFormat/>
    <w:rPr>
      <w:b w:val="false"/>
      <w:bCs w:val="false"/>
    </w:rPr>
  </w:style>
  <w:style w:type="character" w:styleId="WWCharLFO47LVL7">
    <w:name w:val="WW_CharLFO47LVL7"/>
    <w:qFormat/>
    <w:rPr>
      <w:b w:val="false"/>
      <w:bCs w:val="false"/>
    </w:rPr>
  </w:style>
  <w:style w:type="character" w:styleId="WWCharLFO47LVL8">
    <w:name w:val="WW_CharLFO47LVL8"/>
    <w:qFormat/>
    <w:rPr>
      <w:b w:val="false"/>
      <w:bCs w:val="false"/>
    </w:rPr>
  </w:style>
  <w:style w:type="character" w:styleId="WWCharLFO47LVL9">
    <w:name w:val="WW_CharLFO47LVL9"/>
    <w:qFormat/>
    <w:rPr>
      <w:b w:val="false"/>
      <w:bCs w:val="false"/>
    </w:rPr>
  </w:style>
  <w:style w:type="character" w:styleId="WWCharLFO48LVL1">
    <w:name w:val="WW_CharLFO48LVL1"/>
    <w:qFormat/>
    <w:rPr>
      <w:b w:val="false"/>
      <w:bCs w:val="false"/>
    </w:rPr>
  </w:style>
  <w:style w:type="character" w:styleId="WWCharLFO48LVL2">
    <w:name w:val="WW_CharLFO48LVL2"/>
    <w:qFormat/>
    <w:rPr>
      <w:b w:val="false"/>
      <w:bCs w:val="false"/>
    </w:rPr>
  </w:style>
  <w:style w:type="character" w:styleId="WWCharLFO48LVL3">
    <w:name w:val="WW_CharLFO48LVL3"/>
    <w:qFormat/>
    <w:rPr>
      <w:b w:val="false"/>
      <w:bCs w:val="false"/>
    </w:rPr>
  </w:style>
  <w:style w:type="character" w:styleId="WWCharLFO48LVL4">
    <w:name w:val="WW_CharLFO48LVL4"/>
    <w:qFormat/>
    <w:rPr>
      <w:b w:val="false"/>
      <w:bCs w:val="false"/>
    </w:rPr>
  </w:style>
  <w:style w:type="character" w:styleId="WWCharLFO48LVL5">
    <w:name w:val="WW_CharLFO48LVL5"/>
    <w:qFormat/>
    <w:rPr>
      <w:b w:val="false"/>
      <w:bCs w:val="false"/>
    </w:rPr>
  </w:style>
  <w:style w:type="character" w:styleId="WWCharLFO48LVL6">
    <w:name w:val="WW_CharLFO48LVL6"/>
    <w:qFormat/>
    <w:rPr>
      <w:b w:val="false"/>
      <w:bCs w:val="false"/>
    </w:rPr>
  </w:style>
  <w:style w:type="character" w:styleId="WWCharLFO48LVL7">
    <w:name w:val="WW_CharLFO48LVL7"/>
    <w:qFormat/>
    <w:rPr>
      <w:b w:val="false"/>
      <w:bCs w:val="false"/>
    </w:rPr>
  </w:style>
  <w:style w:type="character" w:styleId="WWCharLFO48LVL8">
    <w:name w:val="WW_CharLFO48LVL8"/>
    <w:qFormat/>
    <w:rPr>
      <w:b w:val="false"/>
      <w:bCs w:val="false"/>
    </w:rPr>
  </w:style>
  <w:style w:type="character" w:styleId="WWCharLFO48LVL9">
    <w:name w:val="WW_CharLFO48LVL9"/>
    <w:qFormat/>
    <w:rPr>
      <w:b w:val="false"/>
      <w:bCs w:val="false"/>
    </w:rPr>
  </w:style>
  <w:style w:type="character" w:styleId="WWCharLFO49LVL1">
    <w:name w:val="WW_CharLFO49LVL1"/>
    <w:qFormat/>
    <w:rPr>
      <w:b w:val="false"/>
      <w:bCs w:val="false"/>
    </w:rPr>
  </w:style>
  <w:style w:type="character" w:styleId="WWCharLFO49LVL2">
    <w:name w:val="WW_CharLFO49LVL2"/>
    <w:qFormat/>
    <w:rPr>
      <w:rFonts w:ascii="OpenSymbol" w:hAnsi="OpenSymbol" w:eastAsia="OpenSymbol" w:cs="OpenSymbol"/>
    </w:rPr>
  </w:style>
  <w:style w:type="character" w:styleId="WWCharLFO49LVL3">
    <w:name w:val="WW_CharLFO49LVL3"/>
    <w:qFormat/>
    <w:rPr>
      <w:rFonts w:ascii="OpenSymbol" w:hAnsi="OpenSymbol" w:eastAsia="OpenSymbol" w:cs="OpenSymbol"/>
    </w:rPr>
  </w:style>
  <w:style w:type="character" w:styleId="WWCharLFO49LVL4">
    <w:name w:val="WW_CharLFO49LVL4"/>
    <w:qFormat/>
    <w:rPr>
      <w:rFonts w:ascii="OpenSymbol" w:hAnsi="OpenSymbol" w:eastAsia="OpenSymbol" w:cs="OpenSymbol"/>
    </w:rPr>
  </w:style>
  <w:style w:type="character" w:styleId="WWCharLFO49LVL5">
    <w:name w:val="WW_CharLFO49LVL5"/>
    <w:qFormat/>
    <w:rPr>
      <w:rFonts w:ascii="OpenSymbol" w:hAnsi="OpenSymbol" w:eastAsia="OpenSymbol" w:cs="OpenSymbol"/>
    </w:rPr>
  </w:style>
  <w:style w:type="character" w:styleId="WWCharLFO49LVL6">
    <w:name w:val="WW_CharLFO49LVL6"/>
    <w:qFormat/>
    <w:rPr>
      <w:rFonts w:ascii="OpenSymbol" w:hAnsi="OpenSymbol" w:eastAsia="OpenSymbol" w:cs="OpenSymbol"/>
    </w:rPr>
  </w:style>
  <w:style w:type="character" w:styleId="WWCharLFO49LVL7">
    <w:name w:val="WW_CharLFO49LVL7"/>
    <w:qFormat/>
    <w:rPr>
      <w:rFonts w:ascii="OpenSymbol" w:hAnsi="OpenSymbol" w:eastAsia="OpenSymbol" w:cs="OpenSymbol"/>
    </w:rPr>
  </w:style>
  <w:style w:type="character" w:styleId="WWCharLFO49LVL8">
    <w:name w:val="WW_CharLFO49LVL8"/>
    <w:qFormat/>
    <w:rPr>
      <w:rFonts w:ascii="OpenSymbol" w:hAnsi="OpenSymbol" w:eastAsia="OpenSymbol" w:cs="OpenSymbol"/>
    </w:rPr>
  </w:style>
  <w:style w:type="character" w:styleId="WWCharLFO49LVL9">
    <w:name w:val="WW_CharLFO49LVL9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92391"/>
    <w:pPr>
      <w:spacing w:before="0" w:after="20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bf41d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bf41d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82">
    <w:name w:val="WW8Num82"/>
    <w:qFormat/>
  </w:style>
  <w:style w:type="numbering" w:styleId="WW8Num83">
    <w:name w:val="WW8Num83"/>
    <w:qFormat/>
  </w:style>
  <w:style w:type="numbering" w:styleId="WW8Num84">
    <w:name w:val="WW8Num84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3775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86A14-35D7-4349-A867-D3B77449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Application>LibreOffice/24.2.0.3$Windows_X86_64 LibreOffice_project/da48488a73ddd66ea24cf16bbc4f7b9c08e9bea1</Application>
  <AppVersion>15.0000</AppVersion>
  <Pages>19</Pages>
  <Words>4343</Words>
  <Characters>28878</Characters>
  <CharactersWithSpaces>33262</CharactersWithSpaces>
  <Paragraphs>415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2025-11-09T21:36:00Z</dcterms:created>
  <dc:creator>Lenovo</dc:creator>
  <dc:description/>
  <dc:language>pl-PL</dc:language>
  <cp:lastModifiedBy/>
  <cp:lastPrinted>2025-12-23T09:33:33Z</cp:lastPrinted>
  <dcterms:modified xsi:type="dcterms:W3CDTF">2025-12-23T09:39:17Z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